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DR GILES BIRCHLEY</w:t>
      </w:r>
    </w:p>
    <w:p w:rsidR="00000000" w:rsidDel="00000000" w:rsidP="00000000" w:rsidRDefault="00000000" w:rsidRPr="00000000" w14:paraId="00000002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information:</w:t>
      </w:r>
    </w:p>
    <w:p w:rsidR="00000000" w:rsidDel="00000000" w:rsidP="00000000" w:rsidRDefault="00000000" w:rsidRPr="00000000" w14:paraId="00000003">
      <w:pPr>
        <w:spacing w:after="120" w:lineRule="auto"/>
        <w:ind w:left="1440" w:hanging="1440"/>
        <w:rPr>
          <w:i w:val="1"/>
        </w:rPr>
      </w:pPr>
      <w:r w:rsidDel="00000000" w:rsidR="00000000" w:rsidRPr="00000000">
        <w:rPr>
          <w:i w:val="1"/>
          <w:rtl w:val="0"/>
        </w:rPr>
        <w:t xml:space="preserve">Work address:</w:t>
      </w:r>
      <w:r w:rsidDel="00000000" w:rsidR="00000000" w:rsidRPr="00000000">
        <w:rPr>
          <w:rtl w:val="0"/>
        </w:rPr>
        <w:tab/>
        <w:t xml:space="preserve">Centre for Ethics in Medicine, Bristol Medical School: Population Health Sciences, University of Bristol, Room G.04, Canynge Hall, Whatley Road, Bristol BS8 2PS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 appointment:</w:t>
      </w:r>
    </w:p>
    <w:p w:rsidR="00000000" w:rsidDel="00000000" w:rsidP="00000000" w:rsidRDefault="00000000" w:rsidRPr="00000000" w14:paraId="00000005">
      <w:pPr>
        <w:spacing w:after="160" w:line="259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September 2018 – present: </w:t>
      </w:r>
      <w:r w:rsidDel="00000000" w:rsidR="00000000" w:rsidRPr="00000000">
        <w:rPr>
          <w:rtl w:val="0"/>
        </w:rPr>
        <w:t xml:space="preserve">Research Fellow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Previous appointments:</w:t>
      </w:r>
    </w:p>
    <w:p w:rsidR="00000000" w:rsidDel="00000000" w:rsidP="00000000" w:rsidRDefault="00000000" w:rsidRPr="00000000" w14:paraId="00000007">
      <w:pPr>
        <w:spacing w:after="160" w:line="259" w:lineRule="auto"/>
        <w:rPr/>
      </w:pPr>
      <w:r w:rsidDel="00000000" w:rsidR="00000000" w:rsidRPr="00000000">
        <w:rPr>
          <w:i w:val="1"/>
          <w:rtl w:val="0"/>
        </w:rPr>
        <w:t xml:space="preserve">January 2017 – September 2018: </w:t>
      </w:r>
      <w:r w:rsidDel="00000000" w:rsidR="00000000" w:rsidRPr="00000000">
        <w:rPr>
          <w:rtl w:val="0"/>
        </w:rPr>
        <w:t xml:space="preserve">Senior Research Associate in Surgical Innovation and Bioethics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August – December 2016: </w:t>
      </w:r>
      <w:r w:rsidDel="00000000" w:rsidR="00000000" w:rsidRPr="00000000">
        <w:rPr>
          <w:rtl w:val="0"/>
        </w:rPr>
        <w:t xml:space="preserve">Senior Research Associate in Healthcare Ethics, University of Bristol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Balancing Best Interests in Medical Ethics and Law (BABEL) (0.8 FTE)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December 2015 – August 2016: </w:t>
      </w:r>
      <w:r w:rsidDel="00000000" w:rsidR="00000000" w:rsidRPr="00000000">
        <w:rPr>
          <w:rtl w:val="0"/>
        </w:rPr>
        <w:t xml:space="preserve">Senior Research Associate in Healthcare Ethics, University of Bristol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Balancing Best Interests in Medical Ethics and Law (BABEL) (0.3 FTE)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storage and sharing in SPHERE: A qualitative study (0.5 FTE)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August – December 2015:</w:t>
      </w:r>
      <w:r w:rsidDel="00000000" w:rsidR="00000000" w:rsidRPr="00000000">
        <w:rPr>
          <w:rtl w:val="0"/>
        </w:rPr>
        <w:t xml:space="preserve"> Senior Research Associate in Healthcare Ethics, University of Bristol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Dying Well with Reduced Agency (0.8 FTE)</w:t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March 2000 – February 2012: </w:t>
      </w:r>
      <w:r w:rsidDel="00000000" w:rsidR="00000000" w:rsidRPr="00000000">
        <w:rPr>
          <w:rtl w:val="0"/>
        </w:rPr>
        <w:t xml:space="preserve">Staff Nurse, University Hospitals Bristol NHS Trust</w:t>
      </w:r>
    </w:p>
    <w:p w:rsidR="00000000" w:rsidDel="00000000" w:rsidP="00000000" w:rsidRDefault="00000000" w:rsidRPr="00000000" w14:paraId="00000010">
      <w:pPr>
        <w:spacing w:after="160" w:line="259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From 1991 – 1997 I had a variety of administrative roles, mainly in the housing sector.</w:t>
      </w:r>
    </w:p>
    <w:p w:rsidR="00000000" w:rsidDel="00000000" w:rsidP="00000000" w:rsidRDefault="00000000" w:rsidRPr="00000000" w14:paraId="00000011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Academic qualifications</w:t>
      </w:r>
    </w:p>
    <w:p w:rsidR="00000000" w:rsidDel="00000000" w:rsidP="00000000" w:rsidRDefault="00000000" w:rsidRPr="00000000" w14:paraId="00000012">
      <w:pPr>
        <w:ind w:left="720" w:hanging="720"/>
        <w:rPr/>
      </w:pPr>
      <w:r w:rsidDel="00000000" w:rsidR="00000000" w:rsidRPr="00000000">
        <w:rPr>
          <w:i w:val="1"/>
          <w:rtl w:val="0"/>
        </w:rPr>
        <w:t xml:space="preserve">2015</w:t>
        <w:tab/>
      </w:r>
      <w:r w:rsidDel="00000000" w:rsidR="00000000" w:rsidRPr="00000000">
        <w:rPr>
          <w:rtl w:val="0"/>
        </w:rPr>
        <w:t xml:space="preserve">PhD in Ethics in Medicine </w:t>
      </w:r>
      <w:r w:rsidDel="00000000" w:rsidR="00000000" w:rsidRPr="00000000">
        <w:rPr>
          <w:i w:val="1"/>
          <w:rtl w:val="0"/>
        </w:rPr>
        <w:t xml:space="preserve">“Judging Best Interests in Paediatric Intensive Care: The Location, Scope and Basis of Decision-making”</w:t>
      </w:r>
      <w:r w:rsidDel="00000000" w:rsidR="00000000" w:rsidRPr="00000000">
        <w:rPr>
          <w:rtl w:val="0"/>
        </w:rPr>
        <w:t xml:space="preserve"> (passed with minor corrections), University of Bristol</w:t>
      </w:r>
    </w:p>
    <w:p w:rsidR="00000000" w:rsidDel="00000000" w:rsidP="00000000" w:rsidRDefault="00000000" w:rsidRPr="00000000" w14:paraId="00000013">
      <w:pPr>
        <w:ind w:left="720" w:hanging="720"/>
        <w:rPr/>
      </w:pPr>
      <w:bookmarkStart w:colFirst="0" w:colLast="0" w:name="_heading=h.30j0zll" w:id="1"/>
      <w:bookmarkEnd w:id="1"/>
      <w:r w:rsidDel="00000000" w:rsidR="00000000" w:rsidRPr="00000000">
        <w:rPr>
          <w:i w:val="1"/>
          <w:rtl w:val="0"/>
        </w:rPr>
        <w:t xml:space="preserve">2010</w:t>
        <w:tab/>
      </w:r>
      <w:r w:rsidDel="00000000" w:rsidR="00000000" w:rsidRPr="00000000">
        <w:rPr>
          <w:rtl w:val="0"/>
        </w:rPr>
        <w:t xml:space="preserve">MSc in Healthcare Ethics and Law </w:t>
      </w:r>
      <w:r w:rsidDel="00000000" w:rsidR="00000000" w:rsidRPr="00000000">
        <w:rPr>
          <w:i w:val="1"/>
          <w:rtl w:val="0"/>
        </w:rPr>
        <w:t xml:space="preserve">“A nurse, nothing more. Legal and Ethical implications of nurses taking an active role in planned withdrawal of life sustaining treatment in the Intensive Care Unit.”</w:t>
      </w:r>
      <w:r w:rsidDel="00000000" w:rsidR="00000000" w:rsidRPr="00000000">
        <w:rPr>
          <w:rtl w:val="0"/>
        </w:rPr>
        <w:t xml:space="preserve"> (passed with Distinction), University of Bristol.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i w:val="1"/>
          <w:rtl w:val="0"/>
        </w:rPr>
        <w:t xml:space="preserve">2007</w:t>
        <w:tab/>
      </w:r>
      <w:r w:rsidDel="00000000" w:rsidR="00000000" w:rsidRPr="00000000">
        <w:rPr>
          <w:rtl w:val="0"/>
        </w:rPr>
        <w:t xml:space="preserve">BSc in Children's Critical Care (with 1st Class Honours), University of the West of England.</w:t>
      </w:r>
    </w:p>
    <w:p w:rsidR="00000000" w:rsidDel="00000000" w:rsidP="00000000" w:rsidRDefault="00000000" w:rsidRPr="00000000" w14:paraId="00000015">
      <w:pPr>
        <w:spacing w:after="160" w:line="259" w:lineRule="auto"/>
        <w:rPr/>
      </w:pPr>
      <w:r w:rsidDel="00000000" w:rsidR="00000000" w:rsidRPr="00000000">
        <w:rPr>
          <w:i w:val="1"/>
          <w:rtl w:val="0"/>
        </w:rPr>
        <w:t xml:space="preserve">2000</w:t>
      </w:r>
      <w:r w:rsidDel="00000000" w:rsidR="00000000" w:rsidRPr="00000000">
        <w:rPr>
          <w:rtl w:val="0"/>
        </w:rPr>
        <w:tab/>
        <w:t xml:space="preserve">DipHe Nursing Studies with RN (Child), University of the West of England</w:t>
      </w:r>
    </w:p>
    <w:p w:rsidR="00000000" w:rsidDel="00000000" w:rsidP="00000000" w:rsidRDefault="00000000" w:rsidRPr="00000000" w14:paraId="00000016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Publications</w:t>
      </w:r>
    </w:p>
    <w:p w:rsidR="00000000" w:rsidDel="00000000" w:rsidP="00000000" w:rsidRDefault="00000000" w:rsidRPr="00000000" w14:paraId="00000018">
      <w:pPr>
        <w:spacing w:after="160" w:line="259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Academic Journal Papers (refereed)</w:t>
      </w:r>
    </w:p>
    <w:p w:rsidR="00000000" w:rsidDel="00000000" w:rsidP="00000000" w:rsidRDefault="00000000" w:rsidRPr="00000000" w14:paraId="00000019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1. Birchley, G. Ives, J., Huxtable, R. and Blazeby, J. (2020) Conceptualising Surgical Innovation: An Eliminativist Proposal Health Care Analysis 28: 73–97 doi: 10.1007/s10728-019-00380-y</w:t>
      </w:r>
    </w:p>
    <w:p w:rsidR="00000000" w:rsidDel="00000000" w:rsidP="00000000" w:rsidRDefault="00000000" w:rsidRPr="00000000" w14:paraId="0000001A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2. Birchley, G. Anything goes? Analysing varied understandings of assent </w:t>
      </w:r>
      <w:r w:rsidDel="00000000" w:rsidR="00000000" w:rsidRPr="00000000">
        <w:rPr>
          <w:i w:val="1"/>
          <w:rtl w:val="0"/>
        </w:rPr>
        <w:t xml:space="preserve">Cambridge Quarterly of Healthcare Ethics</w:t>
      </w:r>
      <w:r w:rsidDel="00000000" w:rsidR="00000000" w:rsidRPr="00000000">
        <w:rPr>
          <w:rtl w:val="0"/>
        </w:rPr>
        <w:t xml:space="preserve">. [In-Press, Accepted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August 2019]</w:t>
      </w:r>
    </w:p>
    <w:p w:rsidR="00000000" w:rsidDel="00000000" w:rsidP="00000000" w:rsidRDefault="00000000" w:rsidRPr="00000000" w14:paraId="0000001B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3. Forsberg, E, Anthun, F, Bailey, S, </w:t>
      </w:r>
      <w:r w:rsidDel="00000000" w:rsidR="00000000" w:rsidRPr="00000000">
        <w:rPr>
          <w:u w:val="single"/>
          <w:rtl w:val="0"/>
        </w:rPr>
        <w:t xml:space="preserve">Birchley, G,</w:t>
      </w:r>
      <w:r w:rsidDel="00000000" w:rsidR="00000000" w:rsidRPr="00000000">
        <w:rPr>
          <w:rtl w:val="0"/>
        </w:rPr>
        <w:t xml:space="preserve"> Bout, G, Casonato, C, Fuster, G. et al. (2018) Working with Research Integrity-Guidance for Research Performing Organisations: The Bonn PRINTEGER Statement. </w:t>
      </w:r>
      <w:r w:rsidDel="00000000" w:rsidR="00000000" w:rsidRPr="00000000">
        <w:rPr>
          <w:i w:val="1"/>
          <w:rtl w:val="0"/>
        </w:rPr>
        <w:t xml:space="preserve">Science and engineering ethics</w:t>
      </w:r>
      <w:r w:rsidDel="00000000" w:rsidR="00000000" w:rsidRPr="00000000">
        <w:rPr>
          <w:rtl w:val="0"/>
        </w:rPr>
        <w:t xml:space="preserve"> Published Online 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May 2018</w:t>
      </w:r>
    </w:p>
    <w:p w:rsidR="00000000" w:rsidDel="00000000" w:rsidP="00000000" w:rsidRDefault="00000000" w:rsidRPr="00000000" w14:paraId="0000001C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4. Birchley, G. (2018) Charlie Gard and the weight of parental rights to seek experimental treatment. </w:t>
      </w:r>
      <w:r w:rsidDel="00000000" w:rsidR="00000000" w:rsidRPr="00000000">
        <w:rPr>
          <w:i w:val="1"/>
          <w:rtl w:val="0"/>
        </w:rPr>
        <w:t xml:space="preserve">Journal of Medical Ethics </w:t>
      </w:r>
      <w:r w:rsidDel="00000000" w:rsidR="00000000" w:rsidRPr="00000000">
        <w:rPr>
          <w:rtl w:val="0"/>
        </w:rPr>
        <w:t xml:space="preserve">44(7): 448-52.</w:t>
      </w:r>
    </w:p>
    <w:p w:rsidR="00000000" w:rsidDel="00000000" w:rsidP="00000000" w:rsidRDefault="00000000" w:rsidRPr="00000000" w14:paraId="0000001D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5. Birchley G. (2018) '...What God and the Angels Know of us?' Character, Autonomy, and best Interests in Minimally Conscious State. </w:t>
      </w:r>
      <w:r w:rsidDel="00000000" w:rsidR="00000000" w:rsidRPr="00000000">
        <w:rPr>
          <w:i w:val="1"/>
          <w:rtl w:val="0"/>
        </w:rPr>
        <w:t xml:space="preserve">Medical Law Review</w:t>
      </w:r>
      <w:r w:rsidDel="00000000" w:rsidR="00000000" w:rsidRPr="00000000">
        <w:rPr>
          <w:rtl w:val="0"/>
        </w:rPr>
        <w:t xml:space="preserve"> 26(3):392-420.</w:t>
      </w:r>
    </w:p>
    <w:p w:rsidR="00000000" w:rsidDel="00000000" w:rsidP="00000000" w:rsidRDefault="00000000" w:rsidRPr="00000000" w14:paraId="0000001E">
      <w:pPr>
        <w:spacing w:after="160" w:line="259" w:lineRule="auto"/>
        <w:rPr>
          <w:i w:val="1"/>
        </w:rPr>
      </w:pPr>
      <w:r w:rsidDel="00000000" w:rsidR="00000000" w:rsidRPr="00000000">
        <w:rPr>
          <w:rtl w:val="0"/>
        </w:rPr>
        <w:t xml:space="preserve">6. Huxtable, R. &amp; </w:t>
      </w:r>
      <w:r w:rsidDel="00000000" w:rsidR="00000000" w:rsidRPr="00000000">
        <w:rPr>
          <w:u w:val="single"/>
          <w:rtl w:val="0"/>
        </w:rPr>
        <w:t xml:space="preserve">Birchley, G</w:t>
      </w:r>
      <w:r w:rsidDel="00000000" w:rsidR="00000000" w:rsidRPr="00000000">
        <w:rPr>
          <w:rtl w:val="0"/>
        </w:rPr>
        <w:t xml:space="preserve">. (2017) Seeking Certainty? Judicial Approaches to the (Non-)Treatment of Minimally Conscious Patients. </w:t>
      </w:r>
      <w:r w:rsidDel="00000000" w:rsidR="00000000" w:rsidRPr="00000000">
        <w:rPr>
          <w:i w:val="1"/>
          <w:rtl w:val="0"/>
        </w:rPr>
        <w:t xml:space="preserve">Medical Law Review</w:t>
      </w:r>
      <w:r w:rsidDel="00000000" w:rsidR="00000000" w:rsidRPr="00000000">
        <w:rPr>
          <w:rtl w:val="0"/>
        </w:rPr>
        <w:t xml:space="preserve"> 25(3): 428–455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7. Birchley, G, Gooberman-Hill, R, Deans, Z, Fraser, J, Huxtable, R. (2017) ‘Best interests’ in paediatric intensive care: an empirical ethics study. </w:t>
      </w:r>
      <w:r w:rsidDel="00000000" w:rsidR="00000000" w:rsidRPr="00000000">
        <w:rPr>
          <w:i w:val="1"/>
          <w:rtl w:val="0"/>
        </w:rPr>
        <w:t xml:space="preserve">Archives of Disease in Childhood.</w:t>
      </w:r>
      <w:r w:rsidDel="00000000" w:rsidR="00000000" w:rsidRPr="00000000">
        <w:rPr>
          <w:rtl w:val="0"/>
        </w:rPr>
        <w:t xml:space="preserve"> 102(10): 930-935</w:t>
      </w:r>
    </w:p>
    <w:p w:rsidR="00000000" w:rsidDel="00000000" w:rsidP="00000000" w:rsidRDefault="00000000" w:rsidRPr="00000000" w14:paraId="00000020">
      <w:pPr>
        <w:spacing w:after="160" w:line="259" w:lineRule="auto"/>
        <w:rPr>
          <w:i w:val="1"/>
        </w:rPr>
      </w:pPr>
      <w:r w:rsidDel="00000000" w:rsidR="00000000" w:rsidRPr="00000000">
        <w:rPr>
          <w:rtl w:val="0"/>
        </w:rPr>
        <w:t xml:space="preserve">8. Jones K, </w:t>
      </w:r>
      <w:r w:rsidDel="00000000" w:rsidR="00000000" w:rsidRPr="00000000">
        <w:rPr>
          <w:u w:val="single"/>
          <w:rtl w:val="0"/>
        </w:rPr>
        <w:t xml:space="preserve">Birchley G</w:t>
      </w:r>
      <w:r w:rsidDel="00000000" w:rsidR="00000000" w:rsidRPr="00000000">
        <w:rPr>
          <w:rtl w:val="0"/>
        </w:rPr>
        <w:t xml:space="preserve">, Huxtable R, Clare L, Walter T, Dixon J. (2016) End of life care: A scoping review of experiences of Advance Care Planning for people with dementia. </w:t>
      </w:r>
      <w:r w:rsidDel="00000000" w:rsidR="00000000" w:rsidRPr="00000000">
        <w:rPr>
          <w:i w:val="1"/>
          <w:rtl w:val="0"/>
        </w:rPr>
        <w:t xml:space="preserve">Dementia (London)</w:t>
      </w:r>
      <w:r w:rsidDel="00000000" w:rsidR="00000000" w:rsidRPr="00000000">
        <w:rPr>
          <w:rtl w:val="0"/>
        </w:rPr>
        <w:t xml:space="preserve">. Epub ahead of print 7 November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9. Birchley, G, Huxtable, R, Murtagh, M, ter Meulen, R, Flach, P, Gooberman-Hill, R. (2017) Smart homes, private homes? An empirical study of technology researchers’ perceptions of ethical issues in developing smart-home health technologies, </w:t>
      </w:r>
      <w:r w:rsidDel="00000000" w:rsidR="00000000" w:rsidRPr="00000000">
        <w:rPr>
          <w:i w:val="1"/>
          <w:rtl w:val="0"/>
        </w:rPr>
        <w:t xml:space="preserve">BMC Medical Ethics</w:t>
      </w:r>
      <w:r w:rsidDel="00000000" w:rsidR="00000000" w:rsidRPr="00000000">
        <w:rPr>
          <w:rtl w:val="0"/>
        </w:rPr>
        <w:t xml:space="preserve"> 18: 23</w:t>
      </w:r>
    </w:p>
    <w:p w:rsidR="00000000" w:rsidDel="00000000" w:rsidP="00000000" w:rsidRDefault="00000000" w:rsidRPr="00000000" w14:paraId="00000022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10. Birchley, G., Jones, K., Huxtable, R., et al. (2017) Dying Well with Reduced Agency: A Scoping Review and Thematic Synthesis of the Decision-making Process in Dementia, Traumatic Brain Injury and Frailty. </w:t>
      </w:r>
      <w:r w:rsidDel="00000000" w:rsidR="00000000" w:rsidRPr="00000000">
        <w:rPr>
          <w:i w:val="1"/>
          <w:rtl w:val="0"/>
        </w:rPr>
        <w:t xml:space="preserve">BMC Medical Ethics</w:t>
      </w:r>
      <w:r w:rsidDel="00000000" w:rsidR="00000000" w:rsidRPr="00000000">
        <w:rPr>
          <w:rtl w:val="0"/>
        </w:rPr>
        <w:t xml:space="preserve"> 17: 46</w:t>
      </w:r>
    </w:p>
    <w:p w:rsidR="00000000" w:rsidDel="00000000" w:rsidP="00000000" w:rsidRDefault="00000000" w:rsidRPr="00000000" w14:paraId="00000023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11. Birchley, G. (2016) The harm threshold and parents’ obligation to benefit their children, </w:t>
      </w:r>
      <w:r w:rsidDel="00000000" w:rsidR="00000000" w:rsidRPr="00000000">
        <w:rPr>
          <w:i w:val="1"/>
          <w:rtl w:val="0"/>
        </w:rPr>
        <w:t xml:space="preserve">Journal of Medical Ethics</w:t>
      </w:r>
      <w:r w:rsidDel="00000000" w:rsidR="00000000" w:rsidRPr="00000000">
        <w:rPr>
          <w:rtl w:val="0"/>
        </w:rPr>
        <w:t xml:space="preserve"> 42(2): 123-126.</w:t>
      </w:r>
    </w:p>
    <w:p w:rsidR="00000000" w:rsidDel="00000000" w:rsidP="00000000" w:rsidRDefault="00000000" w:rsidRPr="00000000" w14:paraId="00000024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12. Birchley, G. (2016) Harm is all you need? Best interests and disputes about parental decision-making, </w:t>
      </w:r>
      <w:r w:rsidDel="00000000" w:rsidR="00000000" w:rsidRPr="00000000">
        <w:rPr>
          <w:i w:val="1"/>
          <w:rtl w:val="0"/>
        </w:rPr>
        <w:t xml:space="preserve">Journal of Medical Ethics</w:t>
      </w:r>
      <w:r w:rsidDel="00000000" w:rsidR="00000000" w:rsidRPr="00000000">
        <w:rPr>
          <w:rtl w:val="0"/>
        </w:rPr>
        <w:t xml:space="preserve"> 42(2): 111-115</w:t>
      </w:r>
    </w:p>
    <w:p w:rsidR="00000000" w:rsidDel="00000000" w:rsidP="00000000" w:rsidRDefault="00000000" w:rsidRPr="00000000" w14:paraId="00000025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13. Birchley, G. (2014) Deciding Together? Best Interests and Shared Decision-Making in Paediatric Intensive Care, </w:t>
      </w:r>
      <w:r w:rsidDel="00000000" w:rsidR="00000000" w:rsidRPr="00000000">
        <w:rPr>
          <w:i w:val="1"/>
          <w:rtl w:val="0"/>
        </w:rPr>
        <w:t xml:space="preserve">Health Care Analysis</w:t>
      </w:r>
      <w:r w:rsidDel="00000000" w:rsidR="00000000" w:rsidRPr="00000000">
        <w:rPr>
          <w:rtl w:val="0"/>
        </w:rPr>
        <w:t xml:space="preserve"> 22(3): 203-222</w:t>
      </w:r>
    </w:p>
    <w:p w:rsidR="00000000" w:rsidDel="00000000" w:rsidP="00000000" w:rsidRDefault="00000000" w:rsidRPr="00000000" w14:paraId="00000026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14. Birchley, G. (2013) Dr? Who? Nurses, patient’s best interests and treatment withdrawal. When no doctor is available, should nurses withdraw treatment from patients? </w:t>
      </w:r>
      <w:r w:rsidDel="00000000" w:rsidR="00000000" w:rsidRPr="00000000">
        <w:rPr>
          <w:i w:val="1"/>
          <w:rtl w:val="0"/>
        </w:rPr>
        <w:t xml:space="preserve">Nursing Philosophy</w:t>
      </w:r>
      <w:r w:rsidDel="00000000" w:rsidR="00000000" w:rsidRPr="00000000">
        <w:rPr>
          <w:rtl w:val="0"/>
        </w:rPr>
        <w:t xml:space="preserve"> 14(2): 96-108</w:t>
      </w:r>
    </w:p>
    <w:p w:rsidR="00000000" w:rsidDel="00000000" w:rsidP="00000000" w:rsidRDefault="00000000" w:rsidRPr="00000000" w14:paraId="00000027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15. Birchley, G., Cejer B. (2013) Nurses as withdrawers of life sustaining treatment in paediatric intensive care, </w:t>
      </w:r>
      <w:r w:rsidDel="00000000" w:rsidR="00000000" w:rsidRPr="00000000">
        <w:rPr>
          <w:i w:val="1"/>
          <w:rtl w:val="0"/>
        </w:rPr>
        <w:t xml:space="preserve">Nursing in Critical Care</w:t>
      </w:r>
      <w:r w:rsidDel="00000000" w:rsidR="00000000" w:rsidRPr="00000000">
        <w:rPr>
          <w:rtl w:val="0"/>
        </w:rPr>
        <w:t xml:space="preserve"> 18(1): 43-51</w:t>
      </w:r>
    </w:p>
    <w:p w:rsidR="00000000" w:rsidDel="00000000" w:rsidP="00000000" w:rsidRDefault="00000000" w:rsidRPr="00000000" w14:paraId="00000028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16. Birchley, G. (2012) Angels of mercy? The legal status of withdrawal of life sustaining treatment by nurses in the UK, </w:t>
      </w:r>
      <w:r w:rsidDel="00000000" w:rsidR="00000000" w:rsidRPr="00000000">
        <w:rPr>
          <w:i w:val="1"/>
          <w:rtl w:val="0"/>
        </w:rPr>
        <w:t xml:space="preserve">Medical Law Review</w:t>
      </w:r>
      <w:r w:rsidDel="00000000" w:rsidR="00000000" w:rsidRPr="00000000">
        <w:rPr>
          <w:rtl w:val="0"/>
        </w:rPr>
        <w:t xml:space="preserve"> 20(3): 337-361 </w:t>
      </w:r>
    </w:p>
    <w:p w:rsidR="00000000" w:rsidDel="00000000" w:rsidP="00000000" w:rsidRDefault="00000000" w:rsidRPr="00000000" w14:paraId="00000029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17. Birchley, G. (2012), A clear case for conscience in healthcare practice, </w:t>
      </w:r>
      <w:r w:rsidDel="00000000" w:rsidR="00000000" w:rsidRPr="00000000">
        <w:rPr>
          <w:i w:val="1"/>
          <w:rtl w:val="0"/>
        </w:rPr>
        <w:t xml:space="preserve">Journal of Medical Ethics</w:t>
      </w:r>
      <w:r w:rsidDel="00000000" w:rsidR="00000000" w:rsidRPr="00000000">
        <w:rPr>
          <w:rtl w:val="0"/>
        </w:rPr>
        <w:t xml:space="preserve"> 38(1): 13-17 </w:t>
      </w:r>
    </w:p>
    <w:p w:rsidR="00000000" w:rsidDel="00000000" w:rsidP="00000000" w:rsidRDefault="00000000" w:rsidRPr="00000000" w14:paraId="0000002A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18. Birchley, G. (2010), What limits, if any, should be placed on a parent's right to consent and/or refuse to consent to medical treatment for their child? </w:t>
      </w:r>
      <w:r w:rsidDel="00000000" w:rsidR="00000000" w:rsidRPr="00000000">
        <w:rPr>
          <w:i w:val="1"/>
          <w:rtl w:val="0"/>
        </w:rPr>
        <w:t xml:space="preserve">Nursing Philosophy</w:t>
      </w:r>
      <w:r w:rsidDel="00000000" w:rsidR="00000000" w:rsidRPr="00000000">
        <w:rPr>
          <w:rtl w:val="0"/>
        </w:rPr>
        <w:t xml:space="preserve"> 11: 280–285</w:t>
      </w:r>
    </w:p>
    <w:p w:rsidR="00000000" w:rsidDel="00000000" w:rsidP="00000000" w:rsidRDefault="00000000" w:rsidRPr="00000000" w14:paraId="0000002B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19. Birchley, G. (2009), Opioid and benzodiazepine withdrawal syndromes in the paediatric intensive care unit: a review of recent literature. </w:t>
      </w:r>
      <w:r w:rsidDel="00000000" w:rsidR="00000000" w:rsidRPr="00000000">
        <w:rPr>
          <w:i w:val="1"/>
          <w:rtl w:val="0"/>
        </w:rPr>
        <w:t xml:space="preserve">Nursing in Critical Care</w:t>
      </w:r>
      <w:r w:rsidDel="00000000" w:rsidR="00000000" w:rsidRPr="00000000">
        <w:rPr>
          <w:rtl w:val="0"/>
        </w:rPr>
        <w:t xml:space="preserve"> 14: 26–37</w:t>
      </w:r>
    </w:p>
    <w:p w:rsidR="00000000" w:rsidDel="00000000" w:rsidP="00000000" w:rsidRDefault="00000000" w:rsidRPr="00000000" w14:paraId="0000002C">
      <w:pPr>
        <w:spacing w:after="160" w:line="259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Chapters in Edited Books</w:t>
      </w:r>
    </w:p>
    <w:p w:rsidR="00000000" w:rsidDel="00000000" w:rsidP="00000000" w:rsidRDefault="00000000" w:rsidRPr="00000000" w14:paraId="0000002D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1. Birchley, G. (2019) The harm threshold: A view from the clinic In: </w:t>
      </w:r>
      <w:r w:rsidDel="00000000" w:rsidR="00000000" w:rsidRPr="00000000">
        <w:rPr>
          <w:i w:val="1"/>
          <w:rtl w:val="0"/>
        </w:rPr>
        <w:t xml:space="preserve">Parental Rights, Best Interests and Significant Harms: Medical Decision-Making on Behalf of Children Post Great Ormond Street Hospital v Yates </w:t>
      </w:r>
      <w:r w:rsidDel="00000000" w:rsidR="00000000" w:rsidRPr="00000000">
        <w:rPr>
          <w:rtl w:val="0"/>
        </w:rPr>
        <w:t xml:space="preserve">Goold, I., Herring, J. &amp; Auckland, C. (eds.) (Oxford: Hart Publishing)</w:t>
      </w:r>
    </w:p>
    <w:p w:rsidR="00000000" w:rsidDel="00000000" w:rsidP="00000000" w:rsidRDefault="00000000" w:rsidRPr="00000000" w14:paraId="0000002E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 2. Birchley, G. (2015), ‘You Don't Need Proof When You've Got Instinct!’: Gut Feelings and Some Limits to Parental Authority, In</w:t>
      </w:r>
      <w:r w:rsidDel="00000000" w:rsidR="00000000" w:rsidRPr="00000000">
        <w:rPr>
          <w:i w:val="1"/>
          <w:rtl w:val="0"/>
        </w:rPr>
        <w:t xml:space="preserve">: The Voices and Rooms of European Bioethics</w:t>
      </w:r>
      <w:r w:rsidDel="00000000" w:rsidR="00000000" w:rsidRPr="00000000">
        <w:rPr>
          <w:rtl w:val="0"/>
        </w:rPr>
        <w:t xml:space="preserve"> Huxtable, R. &amp; Meulen, R. T. (eds) (London: Routledge)</w:t>
      </w:r>
    </w:p>
    <w:p w:rsidR="00000000" w:rsidDel="00000000" w:rsidP="00000000" w:rsidRDefault="00000000" w:rsidRPr="00000000" w14:paraId="0000002F">
      <w:pPr>
        <w:spacing w:after="160" w:line="259" w:lineRule="auto"/>
        <w:rPr>
          <w:i w:val="1"/>
        </w:rPr>
      </w:pPr>
      <w:r w:rsidDel="00000000" w:rsidR="00000000" w:rsidRPr="00000000">
        <w:rPr>
          <w:rtl w:val="0"/>
        </w:rPr>
        <w:t xml:space="preserve">3. Birchley, G., Huxtable, R. (2015), Critical Decisions for Critically Ill Infants: Principles, Processes, Problems, In: </w:t>
      </w:r>
      <w:r w:rsidDel="00000000" w:rsidR="00000000" w:rsidRPr="00000000">
        <w:rPr>
          <w:i w:val="1"/>
          <w:rtl w:val="0"/>
        </w:rPr>
        <w:t xml:space="preserve">Pioneering Healthcare Law: Essays in Honour of the Work of Margaret Brazier</w:t>
      </w:r>
      <w:r w:rsidDel="00000000" w:rsidR="00000000" w:rsidRPr="00000000">
        <w:rPr>
          <w:rtl w:val="0"/>
        </w:rPr>
        <w:t xml:space="preserve"> Stanton, C., Hervey, T., Farrell, A. &amp; Mullock, A. (eds) (London: Routledge)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Commentaries (not peer reviewed)</w:t>
      </w:r>
    </w:p>
    <w:p w:rsidR="00000000" w:rsidDel="00000000" w:rsidP="00000000" w:rsidRDefault="00000000" w:rsidRPr="00000000" w14:paraId="00000031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 Ives, J., </w:t>
      </w:r>
      <w:r w:rsidDel="00000000" w:rsidR="00000000" w:rsidRPr="00000000">
        <w:rPr>
          <w:u w:val="single"/>
          <w:rtl w:val="0"/>
        </w:rPr>
        <w:t xml:space="preserve">Birchley, G.</w:t>
      </w:r>
      <w:r w:rsidDel="00000000" w:rsidR="00000000" w:rsidRPr="00000000">
        <w:rPr>
          <w:rtl w:val="0"/>
        </w:rPr>
        <w:t xml:space="preserve"> and Huxtable, R. (2020) Implementation Science and Bioethics: Lesson from European Empirical Bioethics Research? </w:t>
      </w:r>
      <w:r w:rsidDel="00000000" w:rsidR="00000000" w:rsidRPr="00000000">
        <w:rPr>
          <w:i w:val="1"/>
          <w:rtl w:val="0"/>
        </w:rPr>
        <w:t xml:space="preserve">American Journal of Bioethics</w:t>
      </w:r>
      <w:r w:rsidDel="00000000" w:rsidR="00000000" w:rsidRPr="00000000">
        <w:rPr>
          <w:rtl w:val="0"/>
        </w:rPr>
        <w:t xml:space="preserve"> 20(4):80-82.</w:t>
      </w:r>
    </w:p>
    <w:p w:rsidR="00000000" w:rsidDel="00000000" w:rsidP="00000000" w:rsidRDefault="00000000" w:rsidRPr="00000000" w14:paraId="00000032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2. Birchley, G. Huxtable, R., Ives, J. and Blazeby, J. (2019) Have We Made Progress in Identifying (Surgical) Innovation? </w:t>
      </w:r>
      <w:r w:rsidDel="00000000" w:rsidR="00000000" w:rsidRPr="00000000">
        <w:rPr>
          <w:i w:val="1"/>
          <w:rtl w:val="0"/>
        </w:rPr>
        <w:t xml:space="preserve">American Journal of Bioethics</w:t>
      </w:r>
      <w:r w:rsidDel="00000000" w:rsidR="00000000" w:rsidRPr="00000000">
        <w:rPr>
          <w:rtl w:val="0"/>
        </w:rPr>
        <w:t xml:space="preserve">, 19(6): 25-27.</w:t>
      </w:r>
    </w:p>
    <w:p w:rsidR="00000000" w:rsidDel="00000000" w:rsidP="00000000" w:rsidRDefault="00000000" w:rsidRPr="00000000" w14:paraId="00000033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3. Birchley G. (2018) The Harm Principle and the Best Interests Standard: Are Aspirational or Minimal Standards the Key? </w:t>
      </w:r>
      <w:r w:rsidDel="00000000" w:rsidR="00000000" w:rsidRPr="00000000">
        <w:rPr>
          <w:i w:val="1"/>
          <w:rtl w:val="0"/>
        </w:rPr>
        <w:t xml:space="preserve">American Journal of Bioethics</w:t>
      </w:r>
      <w:r w:rsidDel="00000000" w:rsidR="00000000" w:rsidRPr="00000000">
        <w:rPr>
          <w:rtl w:val="0"/>
        </w:rPr>
        <w:t xml:space="preserve">, 18(8):32-4.</w:t>
      </w:r>
    </w:p>
    <w:p w:rsidR="00000000" w:rsidDel="00000000" w:rsidP="00000000" w:rsidRDefault="00000000" w:rsidRPr="00000000" w14:paraId="00000034">
      <w:pPr>
        <w:spacing w:after="160" w:line="259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Reviews of single academic books</w:t>
      </w:r>
    </w:p>
    <w:p w:rsidR="00000000" w:rsidDel="00000000" w:rsidP="00000000" w:rsidRDefault="00000000" w:rsidRPr="00000000" w14:paraId="00000035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1. Birchley, G. Empirical ethics: Thinking about doing: Review of "Jonathan Ives, Michael Dunn and Alan Cribb (eds) Empirical bioethics: theoretical and practical perspectives. Cambridge: Cambridge University Press, 2016." </w:t>
      </w:r>
      <w:r w:rsidDel="00000000" w:rsidR="00000000" w:rsidRPr="00000000">
        <w:rPr>
          <w:i w:val="1"/>
          <w:rtl w:val="0"/>
        </w:rPr>
        <w:t xml:space="preserve">Prometheus: Critical Studies in Innovation</w:t>
      </w:r>
      <w:r w:rsidDel="00000000" w:rsidR="00000000" w:rsidRPr="00000000">
        <w:rPr>
          <w:rtl w:val="0"/>
        </w:rPr>
        <w:t xml:space="preserve"> [In-Press, accepted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August 2019]</w:t>
      </w:r>
    </w:p>
    <w:p w:rsidR="00000000" w:rsidDel="00000000" w:rsidP="00000000" w:rsidRDefault="00000000" w:rsidRPr="00000000" w14:paraId="00000036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1. Birchley, G. (2017), Bioethics: A Philosophical Introduction, Second Edition by Stephen Holland, Published by Polity Press, Cambridge, UK, </w:t>
      </w:r>
      <w:r w:rsidDel="00000000" w:rsidR="00000000" w:rsidRPr="00000000">
        <w:rPr>
          <w:i w:val="1"/>
          <w:rtl w:val="0"/>
        </w:rPr>
        <w:t xml:space="preserve">EACME Newsletter (April), </w:t>
      </w:r>
      <w:r w:rsidDel="00000000" w:rsidR="00000000" w:rsidRPr="00000000">
        <w:rPr>
          <w:rtl w:val="0"/>
        </w:rPr>
        <w:t xml:space="preserve">45: 13-14</w:t>
      </w:r>
    </w:p>
    <w:p w:rsidR="00000000" w:rsidDel="00000000" w:rsidP="00000000" w:rsidRDefault="00000000" w:rsidRPr="00000000" w14:paraId="00000037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2. Birchley, G. (2013), Book Reviews: Lynn Hagger and Simon Woods (eds.), A Good Death? Law and Ethics in Practice. </w:t>
      </w:r>
      <w:r w:rsidDel="00000000" w:rsidR="00000000" w:rsidRPr="00000000">
        <w:rPr>
          <w:i w:val="1"/>
          <w:rtl w:val="0"/>
        </w:rPr>
        <w:t xml:space="preserve">European Journal of Health Law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20: 528-531</w:t>
      </w:r>
    </w:p>
    <w:p w:rsidR="00000000" w:rsidDel="00000000" w:rsidP="00000000" w:rsidRDefault="00000000" w:rsidRPr="00000000" w14:paraId="00000038">
      <w:pPr>
        <w:spacing w:after="160" w:line="259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Media Contributions</w:t>
      </w:r>
    </w:p>
    <w:p w:rsidR="00000000" w:rsidDel="00000000" w:rsidP="00000000" w:rsidRDefault="00000000" w:rsidRPr="00000000" w14:paraId="00000039">
      <w:pPr>
        <w:spacing w:after="0" w:line="259" w:lineRule="auto"/>
        <w:rPr/>
      </w:pPr>
      <w:r w:rsidDel="00000000" w:rsidR="00000000" w:rsidRPr="00000000">
        <w:rPr>
          <w:rtl w:val="0"/>
        </w:rPr>
        <w:t xml:space="preserve">1. Birchley G, Science Media Centre: Expert reaction to Tafida Raqeeb ruling from high court October 3rd 2019: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https://www.sciencemediacentre.org/expert-reaction-to-tafida-raqeeb-ruling-from-high-court/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rPr/>
      </w:pPr>
      <w:r w:rsidDel="00000000" w:rsidR="00000000" w:rsidRPr="00000000">
        <w:rPr>
          <w:rtl w:val="0"/>
        </w:rPr>
        <w:t xml:space="preserve">2. Birchley G, Science Media Centre: Expert reaction to the Charlie Gard case</w:t>
      </w:r>
    </w:p>
    <w:p w:rsidR="00000000" w:rsidDel="00000000" w:rsidP="00000000" w:rsidRDefault="00000000" w:rsidRPr="00000000" w14:paraId="0000003C">
      <w:pPr>
        <w:spacing w:after="0" w:line="259" w:lineRule="auto"/>
        <w:rPr/>
      </w:pPr>
      <w:r w:rsidDel="00000000" w:rsidR="00000000" w:rsidRPr="00000000">
        <w:rPr>
          <w:rtl w:val="0"/>
        </w:rPr>
        <w:t xml:space="preserve">July 24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2018: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http://www.sciencemediacentre.org/expert-reaction-to-the-charlie-gard-case/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July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2018: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http://www.sciencemediacentre.org/expert-reaction-to-the-charlie-gard-situation/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Birchley, G. Paediatric Bioethics: King’s v ZT and the failures of children’s end of life decision making March 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2015: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https://paediatricbioethics.wordpress.com/2015/03/09/kings-v-zt-and-the-failures-of-childrens-end-of-life-decision-making/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before="24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</w:t>
      </w:r>
    </w:p>
    <w:p w:rsidR="00000000" w:rsidDel="00000000" w:rsidP="00000000" w:rsidRDefault="00000000" w:rsidRPr="00000000" w14:paraId="00000040">
      <w:pPr>
        <w:spacing w:after="160" w:line="259" w:lineRule="auto"/>
        <w:rPr/>
      </w:pPr>
      <w:r w:rsidDel="00000000" w:rsidR="00000000" w:rsidRPr="00000000">
        <w:rPr>
          <w:u w:val="single"/>
          <w:rtl w:val="0"/>
        </w:rPr>
        <w:t xml:space="preserve">Impact of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1. Expert comments to Science Media Centre during Charlie Gard case (above) quoted in 5 local and national newspapers. For example Robinson M, </w:t>
      </w:r>
      <w:r w:rsidDel="00000000" w:rsidR="00000000" w:rsidRPr="00000000">
        <w:rPr>
          <w:i w:val="1"/>
          <w:rtl w:val="0"/>
        </w:rPr>
        <w:t xml:space="preserve">Daily Mail</w:t>
      </w:r>
      <w:r w:rsidDel="00000000" w:rsidR="00000000" w:rsidRPr="00000000">
        <w:rPr>
          <w:rtl w:val="0"/>
        </w:rPr>
        <w:t xml:space="preserve">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July 2017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http://www.dailymail.co.uk/news/article-4671586/Jeremy-Corbyn-sympathy-fo-Charlie-Gard-s-parents.html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i w:val="1"/>
        </w:rPr>
      </w:pPr>
      <w:r w:rsidDel="00000000" w:rsidR="00000000" w:rsidRPr="00000000">
        <w:rPr>
          <w:rtl w:val="0"/>
        </w:rPr>
        <w:t xml:space="preserve">2. Joint winner (with colleagues from the Centre for Ethics in Medicine) of 2015/16 University of Bristol Public Engagement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rPr>
          <w:i w:val="1"/>
        </w:rPr>
      </w:pPr>
      <w:r w:rsidDel="00000000" w:rsidR="00000000" w:rsidRPr="00000000">
        <w:rPr>
          <w:rtl w:val="0"/>
        </w:rPr>
        <w:t xml:space="preserve">3. Finalist (with colleagues from SPHERE project) for National Co-ordinating Centre for Public Engagement “Engage” award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Research Grants</w:t>
      </w:r>
    </w:p>
    <w:p w:rsidR="00000000" w:rsidDel="00000000" w:rsidP="00000000" w:rsidRDefault="00000000" w:rsidRPr="00000000" w14:paraId="00000045">
      <w:pPr>
        <w:spacing w:after="0" w:line="259" w:lineRule="auto"/>
        <w:rPr/>
      </w:pPr>
      <w:bookmarkStart w:colFirst="0" w:colLast="0" w:name="_heading=h.1fob9te" w:id="2"/>
      <w:bookmarkEnd w:id="2"/>
      <w:r w:rsidDel="00000000" w:rsidR="00000000" w:rsidRPr="00000000">
        <w:rPr>
          <w:i w:val="1"/>
          <w:rtl w:val="0"/>
        </w:rPr>
        <w:t xml:space="preserve">2018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Alan Turing Institute </w:t>
      </w:r>
      <w:r w:rsidDel="00000000" w:rsidR="00000000" w:rsidRPr="00000000">
        <w:rPr>
          <w:rtl w:val="0"/>
        </w:rPr>
        <w:t xml:space="preserve">Turing Research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Fellowship:</w:t>
      </w:r>
    </w:p>
    <w:p w:rsidR="00000000" w:rsidDel="00000000" w:rsidP="00000000" w:rsidRDefault="00000000" w:rsidRPr="00000000" w14:paraId="00000046">
      <w:pPr>
        <w:spacing w:after="160" w:line="259" w:lineRule="auto"/>
        <w:ind w:left="720" w:firstLine="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Co-applicant</w:t>
      </w:r>
      <w:r w:rsidDel="00000000" w:rsidR="00000000" w:rsidRPr="00000000">
        <w:rPr>
          <w:rtl w:val="0"/>
        </w:rPr>
        <w:t xml:space="preserve"> The Data Donation Project (Lead applicant A Skatova) £188,854  over 2yrs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rPr/>
      </w:pPr>
      <w:bookmarkStart w:colFirst="0" w:colLast="0" w:name="_heading=h.3znysh7" w:id="3"/>
      <w:bookmarkEnd w:id="3"/>
      <w:r w:rsidDel="00000000" w:rsidR="00000000" w:rsidRPr="00000000">
        <w:rPr>
          <w:i w:val="1"/>
          <w:rtl w:val="0"/>
        </w:rPr>
        <w:t xml:space="preserve">2018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Wellcome Trust </w:t>
      </w:r>
      <w:r w:rsidDel="00000000" w:rsidR="00000000" w:rsidRPr="00000000">
        <w:rPr>
          <w:rtl w:val="0"/>
        </w:rPr>
        <w:t xml:space="preserve">Collaborative Award in Ethics and Society:</w:t>
      </w:r>
    </w:p>
    <w:p w:rsidR="00000000" w:rsidDel="00000000" w:rsidP="00000000" w:rsidRDefault="00000000" w:rsidRPr="00000000" w14:paraId="00000048">
      <w:pPr>
        <w:spacing w:after="160" w:line="259" w:lineRule="auto"/>
        <w:ind w:left="720" w:firstLine="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Co-applicant</w:t>
      </w:r>
      <w:r w:rsidDel="00000000" w:rsidR="00000000" w:rsidRPr="00000000">
        <w:rPr>
          <w:rtl w:val="0"/>
        </w:rPr>
        <w:t xml:space="preserve"> BABEL project (Lead applicant R Huxtable) £1,531,442.00 over 5yrs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ind w:left="720" w:hanging="720"/>
        <w:rPr/>
      </w:pPr>
      <w:r w:rsidDel="00000000" w:rsidR="00000000" w:rsidRPr="00000000">
        <w:rPr>
          <w:i w:val="1"/>
          <w:rtl w:val="0"/>
        </w:rPr>
        <w:t xml:space="preserve">2018</w:t>
        <w:tab/>
      </w:r>
      <w:r w:rsidDel="00000000" w:rsidR="00000000" w:rsidRPr="00000000">
        <w:rPr>
          <w:b w:val="1"/>
          <w:rtl w:val="0"/>
        </w:rPr>
        <w:t xml:space="preserve">EPSRC</w:t>
        <w:tab/>
      </w:r>
      <w:r w:rsidDel="00000000" w:rsidR="00000000" w:rsidRPr="00000000">
        <w:rPr>
          <w:rtl w:val="0"/>
        </w:rPr>
        <w:t xml:space="preserve">SPHERE Partnership Resource:</w:t>
      </w:r>
    </w:p>
    <w:p w:rsidR="00000000" w:rsidDel="00000000" w:rsidP="00000000" w:rsidRDefault="00000000" w:rsidRPr="00000000" w14:paraId="0000004A">
      <w:pPr>
        <w:spacing w:after="160" w:line="259" w:lineRule="auto"/>
        <w:ind w:left="720" w:firstLine="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Co-applicant</w:t>
      </w:r>
      <w:r w:rsidDel="00000000" w:rsidR="00000000" w:rsidRPr="00000000">
        <w:rPr>
          <w:rtl w:val="0"/>
        </w:rPr>
        <w:t xml:space="preserve"> SPHERE-CARED project (Lead applicant R Huxtable) £21,000 over 9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ind w:left="720" w:hanging="720"/>
        <w:rPr/>
      </w:pPr>
      <w:r w:rsidDel="00000000" w:rsidR="00000000" w:rsidRPr="00000000">
        <w:rPr>
          <w:i w:val="1"/>
          <w:rtl w:val="0"/>
        </w:rPr>
        <w:t xml:space="preserve">2012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Wellcome Trust</w:t>
      </w:r>
      <w:r w:rsidDel="00000000" w:rsidR="00000000" w:rsidRPr="00000000">
        <w:rPr>
          <w:rtl w:val="0"/>
        </w:rPr>
        <w:t xml:space="preserve"> Fellowship in Biomedical Ethics for Health Professionals and Scientists:</w:t>
      </w:r>
    </w:p>
    <w:p w:rsidR="00000000" w:rsidDel="00000000" w:rsidP="00000000" w:rsidRDefault="00000000" w:rsidRPr="00000000" w14:paraId="0000004C">
      <w:pPr>
        <w:spacing w:after="160" w:line="259" w:lineRule="auto"/>
        <w:ind w:left="720" w:firstLine="0"/>
        <w:rPr/>
      </w:pPr>
      <w:r w:rsidDel="00000000" w:rsidR="00000000" w:rsidRPr="00000000">
        <w:rPr>
          <w:u w:val="single"/>
          <w:rtl w:val="0"/>
        </w:rPr>
        <w:t xml:space="preserve">Lead Applicant</w:t>
      </w:r>
      <w:r w:rsidDel="00000000" w:rsidR="00000000" w:rsidRPr="00000000">
        <w:rPr>
          <w:rtl w:val="0"/>
        </w:rPr>
        <w:t xml:space="preserve"> BIPIC project (Doctoral fellowship, Supervisor R Huxtable) £159,160 over 3yrs</w:t>
      </w:r>
    </w:p>
    <w:p w:rsidR="00000000" w:rsidDel="00000000" w:rsidP="00000000" w:rsidRDefault="00000000" w:rsidRPr="00000000" w14:paraId="0000004D">
      <w:pPr>
        <w:spacing w:after="160" w:before="240" w:line="259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Other Prizes and awards</w:t>
      </w:r>
    </w:p>
    <w:p w:rsidR="00000000" w:rsidDel="00000000" w:rsidP="00000000" w:rsidRDefault="00000000" w:rsidRPr="00000000" w14:paraId="0000004E">
      <w:pPr>
        <w:spacing w:after="0" w:line="276" w:lineRule="auto"/>
        <w:rPr/>
      </w:pPr>
      <w:r w:rsidDel="00000000" w:rsidR="00000000" w:rsidRPr="00000000">
        <w:rPr>
          <w:i w:val="1"/>
          <w:rtl w:val="0"/>
        </w:rPr>
        <w:t xml:space="preserve">2010</w:t>
        <w:tab/>
      </w:r>
      <w:r w:rsidDel="00000000" w:rsidR="00000000" w:rsidRPr="00000000">
        <w:rPr>
          <w:rtl w:val="0"/>
        </w:rPr>
        <w:t xml:space="preserve">Joint Winner of the 2010 Philosophy of Nursing Postgraduate Essay Prize</w:t>
      </w:r>
    </w:p>
    <w:p w:rsidR="00000000" w:rsidDel="00000000" w:rsidP="00000000" w:rsidRDefault="00000000" w:rsidRPr="00000000" w14:paraId="0000004F">
      <w:pPr>
        <w:spacing w:after="0" w:line="276" w:lineRule="auto"/>
        <w:rPr/>
      </w:pPr>
      <w:r w:rsidDel="00000000" w:rsidR="00000000" w:rsidRPr="00000000">
        <w:rPr>
          <w:i w:val="1"/>
          <w:rtl w:val="0"/>
        </w:rPr>
        <w:t xml:space="preserve">2006</w:t>
        <w:tab/>
      </w:r>
      <w:r w:rsidDel="00000000" w:rsidR="00000000" w:rsidRPr="00000000">
        <w:rPr>
          <w:rtl w:val="0"/>
        </w:rPr>
        <w:t xml:space="preserve">Variety Club Children's Charity annual nursing awards scheme (£1600, 1 year)</w:t>
      </w:r>
    </w:p>
    <w:p w:rsidR="00000000" w:rsidDel="00000000" w:rsidP="00000000" w:rsidRDefault="00000000" w:rsidRPr="00000000" w14:paraId="00000050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59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Indications of External Recognition</w:t>
      </w:r>
    </w:p>
    <w:p w:rsidR="00000000" w:rsidDel="00000000" w:rsidP="00000000" w:rsidRDefault="00000000" w:rsidRPr="00000000" w14:paraId="00000052">
      <w:pPr>
        <w:spacing w:after="0" w:line="276" w:lineRule="auto"/>
        <w:ind w:left="1440" w:hanging="1440"/>
        <w:rPr/>
      </w:pPr>
      <w:r w:rsidDel="00000000" w:rsidR="00000000" w:rsidRPr="00000000">
        <w:rPr>
          <w:i w:val="1"/>
          <w:rtl w:val="0"/>
        </w:rPr>
        <w:t xml:space="preserve">2017 – 2018</w:t>
        <w:tab/>
      </w:r>
      <w:r w:rsidDel="00000000" w:rsidR="00000000" w:rsidRPr="00000000">
        <w:rPr>
          <w:rtl w:val="0"/>
        </w:rPr>
        <w:t xml:space="preserve">Invited member, expert consensus panel, PRINTEGR project</w:t>
      </w:r>
    </w:p>
    <w:p w:rsidR="00000000" w:rsidDel="00000000" w:rsidP="00000000" w:rsidRDefault="00000000" w:rsidRPr="00000000" w14:paraId="00000053">
      <w:pPr>
        <w:spacing w:line="276" w:lineRule="auto"/>
        <w:ind w:left="709" w:hanging="709"/>
        <w:rPr/>
      </w:pPr>
      <w:r w:rsidDel="00000000" w:rsidR="00000000" w:rsidRPr="00000000">
        <w:rPr>
          <w:i w:val="1"/>
          <w:rtl w:val="0"/>
        </w:rPr>
        <w:t xml:space="preserve">2017</w:t>
      </w:r>
      <w:r w:rsidDel="00000000" w:rsidR="00000000" w:rsidRPr="00000000">
        <w:rPr>
          <w:rtl w:val="0"/>
        </w:rPr>
        <w:t xml:space="preserve"> </w:t>
        <w:tab/>
        <w:t xml:space="preserve">Invited expert participant in roundtable meeting on “Novel medical treatments: innovation, hope and headlines”, Nuffield Council on Bioethics</w:t>
      </w:r>
    </w:p>
    <w:p w:rsidR="00000000" w:rsidDel="00000000" w:rsidP="00000000" w:rsidRDefault="00000000" w:rsidRPr="00000000" w14:paraId="00000054">
      <w:pPr>
        <w:spacing w:after="160" w:before="240" w:line="259" w:lineRule="auto"/>
        <w:rPr/>
      </w:pPr>
      <w:r w:rsidDel="00000000" w:rsidR="00000000" w:rsidRPr="00000000">
        <w:rPr>
          <w:u w:val="single"/>
          <w:rtl w:val="0"/>
        </w:rPr>
        <w:t xml:space="preserve">Invited lectures and seminars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27 since 2011</w:t>
      </w:r>
      <w:r w:rsidDel="00000000" w:rsidR="00000000" w:rsidRPr="00000000">
        <w:rPr>
          <w:rtl w:val="0"/>
        </w:rPr>
        <w:t xml:space="preserve">. Recent examples: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Institute of Medical Ethics, London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Lewis Headley Public Lecture: “Complex Decisions in Paediatric End of Life Care”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Oxford Law School,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Oxford</w:t>
      </w:r>
    </w:p>
    <w:p w:rsidR="00000000" w:rsidDel="00000000" w:rsidP="00000000" w:rsidRDefault="00000000" w:rsidRPr="00000000" w14:paraId="00000058">
      <w:pPr>
        <w:spacing w:after="0" w:line="276" w:lineRule="auto"/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“The harm threshold in medical decision-making: a view from the clinic”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Oxford School of Paediatrics,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Radcliffe Hospital, Oxford</w:t>
      </w:r>
    </w:p>
    <w:p w:rsidR="00000000" w:rsidDel="00000000" w:rsidP="00000000" w:rsidRDefault="00000000" w:rsidRPr="00000000" w14:paraId="0000005A">
      <w:pPr>
        <w:spacing w:after="0" w:line="276" w:lineRule="auto"/>
        <w:ind w:firstLine="720"/>
        <w:rPr/>
      </w:pPr>
      <w:r w:rsidDel="00000000" w:rsidR="00000000" w:rsidRPr="00000000">
        <w:rPr>
          <w:rtl w:val="0"/>
        </w:rPr>
        <w:t xml:space="preserve">The Big Paediatric Ethics Debate (with Dr. Ariella Binik)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Department of Philosophy, Oslo University</w:t>
      </w:r>
    </w:p>
    <w:p w:rsidR="00000000" w:rsidDel="00000000" w:rsidP="00000000" w:rsidRDefault="00000000" w:rsidRPr="00000000" w14:paraId="0000005C">
      <w:pPr>
        <w:spacing w:after="0" w:line="276" w:lineRule="auto"/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“Assent: claiming the middle ground?”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Policy, Ethics &amp; Life Sciences (PEALS), University of Newcastle</w:t>
      </w:r>
    </w:p>
    <w:p w:rsidR="00000000" w:rsidDel="00000000" w:rsidP="00000000" w:rsidRDefault="00000000" w:rsidRPr="00000000" w14:paraId="0000005E">
      <w:pPr>
        <w:spacing w:line="276" w:lineRule="auto"/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“Involving patients in minimally conscious state in end-of-life decisions.”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before="24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Academic Citizenship</w:t>
      </w:r>
    </w:p>
    <w:p w:rsidR="00000000" w:rsidDel="00000000" w:rsidP="00000000" w:rsidRDefault="00000000" w:rsidRPr="00000000" w14:paraId="00000060">
      <w:pPr>
        <w:spacing w:after="0" w:line="276" w:lineRule="auto"/>
        <w:ind w:left="1440" w:hanging="1440"/>
        <w:rPr/>
      </w:pPr>
      <w:r w:rsidDel="00000000" w:rsidR="00000000" w:rsidRPr="00000000">
        <w:rPr>
          <w:i w:val="1"/>
          <w:rtl w:val="0"/>
        </w:rPr>
        <w:t xml:space="preserve">Since 2018</w:t>
        <w:tab/>
      </w:r>
      <w:r w:rsidDel="00000000" w:rsidR="00000000" w:rsidRPr="00000000">
        <w:rPr>
          <w:rtl w:val="0"/>
        </w:rPr>
        <w:t xml:space="preserve">Member of Royal College of Paediatrics and Child Health Ethics and Law Advisory Committee</w:t>
      </w:r>
    </w:p>
    <w:p w:rsidR="00000000" w:rsidDel="00000000" w:rsidP="00000000" w:rsidRDefault="00000000" w:rsidRPr="00000000" w14:paraId="00000061">
      <w:pPr>
        <w:spacing w:after="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Since 2018</w:t>
        <w:tab/>
      </w:r>
      <w:r w:rsidDel="00000000" w:rsidR="00000000" w:rsidRPr="00000000">
        <w:rPr>
          <w:rtl w:val="0"/>
        </w:rPr>
        <w:t xml:space="preserve">Trustee of the UK Clinical Ethics Network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rPr/>
      </w:pPr>
      <w:r w:rsidDel="00000000" w:rsidR="00000000" w:rsidRPr="00000000">
        <w:rPr>
          <w:i w:val="1"/>
          <w:rtl w:val="0"/>
        </w:rPr>
        <w:t xml:space="preserve">Since 2017</w:t>
        <w:tab/>
      </w:r>
      <w:r w:rsidDel="00000000" w:rsidR="00000000" w:rsidRPr="00000000">
        <w:rPr>
          <w:rtl w:val="0"/>
        </w:rPr>
        <w:t xml:space="preserve">Member of the Child Health Ethics and Law Special Interest Group</w:t>
      </w:r>
    </w:p>
    <w:p w:rsidR="00000000" w:rsidDel="00000000" w:rsidP="00000000" w:rsidRDefault="00000000" w:rsidRPr="00000000" w14:paraId="00000063">
      <w:pPr>
        <w:spacing w:after="0" w:line="276" w:lineRule="auto"/>
        <w:rPr/>
      </w:pPr>
      <w:r w:rsidDel="00000000" w:rsidR="00000000" w:rsidRPr="00000000">
        <w:rPr>
          <w:i w:val="1"/>
          <w:rtl w:val="0"/>
        </w:rPr>
        <w:t xml:space="preserve">Since 2016 </w:t>
        <w:tab/>
      </w:r>
      <w:r w:rsidDel="00000000" w:rsidR="00000000" w:rsidRPr="00000000">
        <w:rPr>
          <w:rtl w:val="0"/>
        </w:rPr>
        <w:t xml:space="preserve">Editor, newsletter of the European Association of Centres of Medical Ethics</w:t>
      </w:r>
    </w:p>
    <w:p w:rsidR="00000000" w:rsidDel="00000000" w:rsidP="00000000" w:rsidRDefault="00000000" w:rsidRPr="00000000" w14:paraId="00000064">
      <w:pPr>
        <w:spacing w:after="0" w:line="276" w:lineRule="auto"/>
        <w:rPr/>
      </w:pPr>
      <w:r w:rsidDel="00000000" w:rsidR="00000000" w:rsidRPr="00000000">
        <w:rPr>
          <w:i w:val="1"/>
          <w:rtl w:val="0"/>
        </w:rPr>
        <w:t xml:space="preserve">2015-2018</w:t>
      </w:r>
      <w:r w:rsidDel="00000000" w:rsidR="00000000" w:rsidRPr="00000000">
        <w:rPr>
          <w:rtl w:val="0"/>
        </w:rPr>
        <w:tab/>
        <w:t xml:space="preserve">Member of SPHERE A3 (User centred design) group</w:t>
      </w:r>
    </w:p>
    <w:p w:rsidR="00000000" w:rsidDel="00000000" w:rsidP="00000000" w:rsidRDefault="00000000" w:rsidRPr="00000000" w14:paraId="00000065">
      <w:pPr>
        <w:spacing w:after="160" w:line="276" w:lineRule="auto"/>
        <w:rPr/>
      </w:pPr>
      <w:r w:rsidDel="00000000" w:rsidR="00000000" w:rsidRPr="00000000">
        <w:rPr>
          <w:i w:val="1"/>
          <w:rtl w:val="0"/>
        </w:rPr>
        <w:t xml:space="preserve">Since 2011</w:t>
      </w:r>
      <w:r w:rsidDel="00000000" w:rsidR="00000000" w:rsidRPr="00000000">
        <w:rPr>
          <w:rtl w:val="0"/>
        </w:rPr>
        <w:tab/>
        <w:t xml:space="preserve">Membership of Bristol Acute Hospitals Clinical Ethics Advisory Group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1B72"/>
    <w:pPr>
      <w:spacing w:after="40" w:line="240" w:lineRule="auto"/>
    </w:pPr>
    <w:rPr>
      <w:sz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C4A3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9C4A31"/>
  </w:style>
  <w:style w:type="paragraph" w:styleId="Footer">
    <w:name w:val="footer"/>
    <w:basedOn w:val="Normal"/>
    <w:link w:val="FooterChar"/>
    <w:uiPriority w:val="99"/>
    <w:unhideWhenUsed w:val="1"/>
    <w:rsid w:val="009C4A3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9C4A31"/>
  </w:style>
  <w:style w:type="paragraph" w:styleId="ListParagraph">
    <w:name w:val="List Paragraph"/>
    <w:basedOn w:val="Normal"/>
    <w:uiPriority w:val="34"/>
    <w:qFormat w:val="1"/>
    <w:rsid w:val="00C1177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F4EF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0F4EF6"/>
    <w:rPr>
      <w:color w:val="808080"/>
      <w:shd w:color="auto" w:fill="e6e6e6" w:val="clear"/>
    </w:rPr>
  </w:style>
  <w:style w:type="paragraph" w:styleId="BodyText">
    <w:name w:val="Body Text"/>
    <w:basedOn w:val="Normal"/>
    <w:link w:val="BodyTextChar"/>
    <w:uiPriority w:val="99"/>
    <w:unhideWhenUsed w:val="1"/>
    <w:rsid w:val="00B72BB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B72BB3"/>
    <w:rPr>
      <w:sz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43C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2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2118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21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2118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2118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1181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118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ailymail.co.uk/news/article-4671586/Jeremy-Corbyn-sympathy-fo-Charlie-Gard-s-parents.html" TargetMode="External"/><Relationship Id="rId10" Type="http://schemas.openxmlformats.org/officeDocument/2006/relationships/hyperlink" Target="https://paediatricbioethics.wordpress.com/2015/03/09/kings-v-zt-and-the-failures-of-childrens-end-of-life-decision-making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iencemediacentre.org/expert-reaction-to-the-charlie-gard-situation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ciencemediacentre.org/expert-reaction-to-tafida-raqeeb-ruling-from-high-court/" TargetMode="External"/><Relationship Id="rId8" Type="http://schemas.openxmlformats.org/officeDocument/2006/relationships/hyperlink" Target="http://www.sciencemediacentre.org/expert-reaction-to-the-charlie-gard-c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G+C2JLZUizgmbHloy+CFkxGkQ==">AMUW2mVzSmhts527m7NZCE/mfKjupN1yMN8aokes3kDdz9H0KI8jUcoe/TPLOKtLa3R5xoKNF1+koPgvaqE0C8E0GGW4wQ/YdSjA7o+sEw+L2SI+coUYUPIUj85996YPw5a3eZ7FO9pflUHYsX81PVs3IRTBxFGUVjJ6vRIfA7QeZZmooc5e2o1OE7iMRF5KH989suwEHkrR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2020-07-10T13:26:00Z</dcterms:created>
  <dc:creator>Giles Birchley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