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35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116"/>
        <w:gridCol w:w="1984"/>
        <w:gridCol w:w="2838"/>
      </w:tblGrid>
      <w:tr w:rsidR="0068609F" w:rsidRPr="00227217" w14:paraId="1A650D1F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18090FCA" w14:textId="77777777" w:rsidR="0068609F" w:rsidRPr="00E31BD2" w:rsidRDefault="0068609F" w:rsidP="00E31BD2">
            <w:pPr>
              <w:pStyle w:val="CVTitle"/>
              <w:tabs>
                <w:tab w:val="left" w:pos="865"/>
              </w:tabs>
              <w:rPr>
                <w:sz w:val="16"/>
                <w:lang w:val="en-GB"/>
              </w:rPr>
            </w:pPr>
            <w:bookmarkStart w:id="0" w:name="_Hlk9088267"/>
            <w:r w:rsidRPr="00E31BD2">
              <w:rPr>
                <w:sz w:val="16"/>
                <w:lang w:val="en-GB"/>
              </w:rPr>
              <w:t>Curriculum Vitae</w:t>
            </w:r>
          </w:p>
        </w:tc>
        <w:tc>
          <w:tcPr>
            <w:tcW w:w="7938" w:type="dxa"/>
            <w:gridSpan w:val="3"/>
          </w:tcPr>
          <w:p w14:paraId="2EAF693D" w14:textId="23A3B0D0" w:rsidR="0068609F" w:rsidRPr="00227217" w:rsidRDefault="002F2D33" w:rsidP="002F2D33">
            <w:pPr>
              <w:pStyle w:val="CVNormal"/>
              <w:jc w:val="both"/>
              <w:rPr>
                <w:sz w:val="22"/>
                <w:lang w:val="en-GB"/>
              </w:rPr>
            </w:pPr>
            <w:r>
              <w:rPr>
                <w:sz w:val="18"/>
                <w:lang w:val="en-GB"/>
              </w:rPr>
              <w:t>Mgr. Lucie Vidovićová, PhD. (*1977 in Brno, Czech Rep.) is a sociologist</w:t>
            </w:r>
            <w:r w:rsidR="00165B44">
              <w:rPr>
                <w:sz w:val="18"/>
                <w:lang w:val="en-GB"/>
              </w:rPr>
              <w:t xml:space="preserve"> and social gerontologist</w:t>
            </w:r>
            <w:r>
              <w:rPr>
                <w:sz w:val="18"/>
                <w:lang w:val="en-GB"/>
              </w:rPr>
              <w:t xml:space="preserve">. Her long-term research interests include </w:t>
            </w:r>
            <w:r w:rsidR="00165B44">
              <w:rPr>
                <w:sz w:val="18"/>
                <w:lang w:val="en-GB"/>
              </w:rPr>
              <w:t xml:space="preserve">sociology of ageing, </w:t>
            </w:r>
            <w:r w:rsidR="00F429AB">
              <w:rPr>
                <w:sz w:val="18"/>
                <w:lang w:val="en-GB"/>
              </w:rPr>
              <w:t>age, social roles and structures, incl.</w:t>
            </w:r>
            <w:r w:rsidR="00165B44">
              <w:rPr>
                <w:sz w:val="18"/>
                <w:lang w:val="en-GB"/>
              </w:rPr>
              <w:t xml:space="preserve"> ageism and social exclusion. </w:t>
            </w:r>
            <w:r>
              <w:rPr>
                <w:sz w:val="18"/>
                <w:lang w:val="en-GB"/>
              </w:rPr>
              <w:t xml:space="preserve">She is also involved in research projects in the field of </w:t>
            </w:r>
            <w:r w:rsidR="00165B44">
              <w:rPr>
                <w:sz w:val="18"/>
                <w:lang w:val="en-GB"/>
              </w:rPr>
              <w:t>the environmental gerontology, social policy, labour market, family, lifelong learning</w:t>
            </w:r>
            <w:r w:rsidR="002D7997">
              <w:rPr>
                <w:sz w:val="18"/>
                <w:lang w:val="en-GB"/>
              </w:rPr>
              <w:t xml:space="preserve"> and </w:t>
            </w:r>
            <w:proofErr w:type="spellStart"/>
            <w:r w:rsidR="002D7997">
              <w:rPr>
                <w:sz w:val="18"/>
                <w:lang w:val="en-GB"/>
              </w:rPr>
              <w:t>gerotechnology</w:t>
            </w:r>
            <w:proofErr w:type="spellEnd"/>
            <w:r w:rsidR="00165B44">
              <w:rPr>
                <w:sz w:val="18"/>
                <w:lang w:val="en-GB"/>
              </w:rPr>
              <w:t>.</w:t>
            </w:r>
            <w:r>
              <w:rPr>
                <w:sz w:val="18"/>
                <w:lang w:val="en-GB"/>
              </w:rPr>
              <w:t xml:space="preserve"> She conducts research for national as well as European bodies and works as a consultant on a number of implementation projects. Lucie also cooperates with different governmental and NGO bodies in the field of senior advocacy</w:t>
            </w:r>
            <w:r w:rsidR="0044508C">
              <w:rPr>
                <w:sz w:val="18"/>
                <w:lang w:val="en-GB"/>
              </w:rPr>
              <w:t xml:space="preserve">, and gives lectures to various types of students and professionals. </w:t>
            </w:r>
            <w:r>
              <w:rPr>
                <w:sz w:val="18"/>
                <w:lang w:val="en-GB"/>
              </w:rPr>
              <w:t>She was part of the UNECE Task Force for Ageing-related statistics and serves as a Vice-president on the Executive Committee of RC 11 Sociology of Aging at the International Sociological Association. She also serve</w:t>
            </w:r>
            <w:r w:rsidR="00165B44">
              <w:rPr>
                <w:sz w:val="18"/>
                <w:lang w:val="en-GB"/>
              </w:rPr>
              <w:t>d</w:t>
            </w:r>
            <w:r>
              <w:rPr>
                <w:sz w:val="18"/>
                <w:lang w:val="en-GB"/>
              </w:rPr>
              <w:t xml:space="preserve"> as a co-leader of a working group on spatial exclusion within the </w:t>
            </w:r>
            <w:proofErr w:type="spellStart"/>
            <w:r>
              <w:rPr>
                <w:sz w:val="18"/>
                <w:lang w:val="en-GB"/>
              </w:rPr>
              <w:t>ROSEnet</w:t>
            </w:r>
            <w:proofErr w:type="spellEnd"/>
            <w:r>
              <w:rPr>
                <w:sz w:val="18"/>
                <w:lang w:val="en-GB"/>
              </w:rPr>
              <w:t xml:space="preserve"> COST Action. Recent projects she has been involved in include</w:t>
            </w:r>
            <w:r w:rsidR="00165B44">
              <w:rPr>
                <w:sz w:val="18"/>
                <w:lang w:val="en-GB"/>
              </w:rPr>
              <w:t xml:space="preserve"> </w:t>
            </w:r>
            <w:r w:rsidR="00167C03">
              <w:rPr>
                <w:sz w:val="18"/>
                <w:lang w:val="en-GB"/>
              </w:rPr>
              <w:t xml:space="preserve">projects </w:t>
            </w:r>
            <w:r>
              <w:rPr>
                <w:sz w:val="18"/>
                <w:lang w:val="en-GB"/>
              </w:rPr>
              <w:t>on age discrimination, ageing in big cities</w:t>
            </w:r>
            <w:r w:rsidR="0044508C">
              <w:rPr>
                <w:sz w:val="18"/>
                <w:lang w:val="en-GB"/>
              </w:rPr>
              <w:t xml:space="preserve"> and </w:t>
            </w:r>
            <w:r>
              <w:rPr>
                <w:sz w:val="18"/>
                <w:lang w:val="en-GB"/>
              </w:rPr>
              <w:t xml:space="preserve">rural areas, the issue of role overload in </w:t>
            </w:r>
            <w:r w:rsidR="00A47A8C">
              <w:rPr>
                <w:sz w:val="18"/>
                <w:lang w:val="en-GB"/>
              </w:rPr>
              <w:t>later life</w:t>
            </w:r>
            <w:r w:rsidR="00165B44">
              <w:rPr>
                <w:sz w:val="18"/>
                <w:lang w:val="en-GB"/>
              </w:rPr>
              <w:t>, social exclusion from social relationships</w:t>
            </w:r>
            <w:r w:rsidR="002D7997">
              <w:rPr>
                <w:sz w:val="18"/>
                <w:lang w:val="en-GB"/>
              </w:rPr>
              <w:t>, elder abuse and neglect,</w:t>
            </w:r>
            <w:r w:rsidR="00165B44">
              <w:rPr>
                <w:sz w:val="18"/>
                <w:lang w:val="en-GB"/>
              </w:rPr>
              <w:t xml:space="preserve"> and </w:t>
            </w:r>
            <w:r>
              <w:rPr>
                <w:sz w:val="18"/>
                <w:lang w:val="en-GB"/>
              </w:rPr>
              <w:t>the use of humanoid robots for the active ageing</w:t>
            </w:r>
            <w:r w:rsidR="00A47A8C">
              <w:rPr>
                <w:sz w:val="18"/>
                <w:lang w:val="en-GB"/>
              </w:rPr>
              <w:t xml:space="preserve"> community</w:t>
            </w:r>
            <w:r>
              <w:rPr>
                <w:sz w:val="18"/>
                <w:lang w:val="en-GB"/>
              </w:rPr>
              <w:t xml:space="preserve"> programmes</w:t>
            </w:r>
            <w:r w:rsidR="00A47A8C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(all the latter as a principal investigator).</w:t>
            </w:r>
            <w:bookmarkStart w:id="1" w:name="_GoBack"/>
            <w:bookmarkEnd w:id="1"/>
          </w:p>
        </w:tc>
      </w:tr>
      <w:bookmarkEnd w:id="0"/>
      <w:tr w:rsidR="0068609F" w:rsidRPr="00227217" w14:paraId="73736F64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31B52E70" w14:textId="77777777" w:rsidR="0068609F" w:rsidRPr="00E31BD2" w:rsidRDefault="0068609F">
            <w:pPr>
              <w:pStyle w:val="CVHeading1"/>
              <w:spacing w:before="0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Personal information</w:t>
            </w:r>
          </w:p>
        </w:tc>
        <w:tc>
          <w:tcPr>
            <w:tcW w:w="7938" w:type="dxa"/>
            <w:gridSpan w:val="3"/>
          </w:tcPr>
          <w:p w14:paraId="0EC33FCE" w14:textId="77777777" w:rsidR="0068609F" w:rsidRPr="00C7094A" w:rsidRDefault="0068609F" w:rsidP="002F2D33">
            <w:pPr>
              <w:pStyle w:val="CVNormal"/>
              <w:ind w:left="0"/>
              <w:rPr>
                <w:sz w:val="18"/>
                <w:lang w:val="en-GB"/>
              </w:rPr>
            </w:pPr>
          </w:p>
        </w:tc>
      </w:tr>
      <w:tr w:rsidR="0068609F" w:rsidRPr="00227217" w14:paraId="377B2604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2E8539F4" w14:textId="77777777" w:rsidR="0068609F" w:rsidRPr="00E31BD2" w:rsidRDefault="0068609F">
            <w:pPr>
              <w:pStyle w:val="CVHeading2-FirstLine"/>
              <w:spacing w:before="0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 xml:space="preserve">First name(s) / Surname(s) </w:t>
            </w:r>
          </w:p>
        </w:tc>
        <w:tc>
          <w:tcPr>
            <w:tcW w:w="7938" w:type="dxa"/>
            <w:gridSpan w:val="3"/>
          </w:tcPr>
          <w:p w14:paraId="480D0B66" w14:textId="77777777" w:rsidR="0068609F" w:rsidRPr="00C7094A" w:rsidRDefault="00EC3D01">
            <w:pPr>
              <w:pStyle w:val="CVMajor-FirstLine"/>
              <w:spacing w:before="0"/>
              <w:rPr>
                <w:b w:val="0"/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Mgr. </w:t>
            </w:r>
            <w:r w:rsidR="002162B8" w:rsidRPr="00C7094A">
              <w:rPr>
                <w:sz w:val="18"/>
                <w:lang w:val="en-GB"/>
              </w:rPr>
              <w:t>Lucie Vidovićová</w:t>
            </w:r>
            <w:r>
              <w:rPr>
                <w:sz w:val="18"/>
                <w:lang w:val="en-GB"/>
              </w:rPr>
              <w:t>, PhD.</w:t>
            </w:r>
          </w:p>
        </w:tc>
      </w:tr>
      <w:tr w:rsidR="0068609F" w:rsidRPr="00227217" w14:paraId="7F340839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0A6E38C1" w14:textId="77777777" w:rsidR="0068609F" w:rsidRPr="00E31BD2" w:rsidRDefault="0068609F">
            <w:pPr>
              <w:pStyle w:val="CVHeading3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Address(es)</w:t>
            </w:r>
          </w:p>
        </w:tc>
        <w:tc>
          <w:tcPr>
            <w:tcW w:w="7938" w:type="dxa"/>
            <w:gridSpan w:val="3"/>
          </w:tcPr>
          <w:p w14:paraId="4183FAA9" w14:textId="77777777" w:rsidR="0068609F" w:rsidRPr="00C7094A" w:rsidRDefault="002162B8">
            <w:pPr>
              <w:pStyle w:val="CVNormal"/>
              <w:rPr>
                <w:sz w:val="18"/>
                <w:lang w:val="en-GB"/>
              </w:rPr>
            </w:pPr>
            <w:proofErr w:type="spellStart"/>
            <w:r w:rsidRPr="00C7094A">
              <w:rPr>
                <w:sz w:val="18"/>
                <w:lang w:val="en-GB"/>
              </w:rPr>
              <w:t>nám</w:t>
            </w:r>
            <w:proofErr w:type="spellEnd"/>
            <w:r w:rsidRPr="00C7094A">
              <w:rPr>
                <w:sz w:val="18"/>
                <w:lang w:val="en-GB"/>
              </w:rPr>
              <w:t>.</w:t>
            </w:r>
            <w:r w:rsidR="00F667E1" w:rsidRPr="00C7094A">
              <w:rPr>
                <w:sz w:val="18"/>
                <w:lang w:val="en-GB"/>
              </w:rPr>
              <w:t xml:space="preserve"> </w:t>
            </w:r>
            <w:proofErr w:type="spellStart"/>
            <w:r w:rsidRPr="00C7094A">
              <w:rPr>
                <w:sz w:val="18"/>
                <w:lang w:val="en-GB"/>
              </w:rPr>
              <w:t>Svobody</w:t>
            </w:r>
            <w:proofErr w:type="spellEnd"/>
            <w:r w:rsidRPr="00C7094A">
              <w:rPr>
                <w:sz w:val="18"/>
                <w:lang w:val="en-GB"/>
              </w:rPr>
              <w:t xml:space="preserve"> 88, 664 42 </w:t>
            </w:r>
            <w:proofErr w:type="spellStart"/>
            <w:r w:rsidRPr="00C7094A">
              <w:rPr>
                <w:sz w:val="18"/>
                <w:lang w:val="en-GB"/>
              </w:rPr>
              <w:t>Modřice</w:t>
            </w:r>
            <w:proofErr w:type="spellEnd"/>
            <w:r w:rsidRPr="00C7094A">
              <w:rPr>
                <w:sz w:val="18"/>
                <w:lang w:val="en-GB"/>
              </w:rPr>
              <w:t>, Czech Republic</w:t>
            </w:r>
          </w:p>
        </w:tc>
      </w:tr>
      <w:tr w:rsidR="0068609F" w:rsidRPr="00227217" w14:paraId="7D3F4CBA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0A2C62F4" w14:textId="77777777" w:rsidR="0068609F" w:rsidRPr="00E31BD2" w:rsidRDefault="0068609F">
            <w:pPr>
              <w:pStyle w:val="CVHeading3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Telephone(s)</w:t>
            </w:r>
          </w:p>
        </w:tc>
        <w:tc>
          <w:tcPr>
            <w:tcW w:w="3116" w:type="dxa"/>
          </w:tcPr>
          <w:p w14:paraId="63DCE203" w14:textId="77777777" w:rsidR="0068609F" w:rsidRPr="00C7094A" w:rsidRDefault="002162B8">
            <w:pPr>
              <w:pStyle w:val="CVNormal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>+420602515886</w:t>
            </w:r>
          </w:p>
        </w:tc>
        <w:tc>
          <w:tcPr>
            <w:tcW w:w="1984" w:type="dxa"/>
          </w:tcPr>
          <w:p w14:paraId="2BD76FD9" w14:textId="77777777" w:rsidR="0068609F" w:rsidRPr="00C7094A" w:rsidRDefault="0068609F">
            <w:pPr>
              <w:pStyle w:val="CVHeading3"/>
              <w:rPr>
                <w:sz w:val="18"/>
                <w:lang w:val="en-GB"/>
              </w:rPr>
            </w:pPr>
          </w:p>
        </w:tc>
        <w:tc>
          <w:tcPr>
            <w:tcW w:w="2838" w:type="dxa"/>
          </w:tcPr>
          <w:p w14:paraId="02EA9ABF" w14:textId="77777777" w:rsidR="0068609F" w:rsidRPr="00C7094A" w:rsidRDefault="0068609F" w:rsidP="00AC64F0">
            <w:pPr>
              <w:pStyle w:val="CVNormal"/>
              <w:rPr>
                <w:sz w:val="18"/>
                <w:lang w:val="en-GB"/>
              </w:rPr>
            </w:pPr>
          </w:p>
        </w:tc>
      </w:tr>
      <w:tr w:rsidR="00F667E1" w:rsidRPr="00227217" w14:paraId="321C9982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006F7662" w14:textId="77777777" w:rsidR="00F667E1" w:rsidRPr="00E31BD2" w:rsidRDefault="00F667E1" w:rsidP="00D96C46">
            <w:pPr>
              <w:pStyle w:val="CVHeading3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E-mail</w:t>
            </w:r>
          </w:p>
        </w:tc>
        <w:tc>
          <w:tcPr>
            <w:tcW w:w="7938" w:type="dxa"/>
            <w:gridSpan w:val="3"/>
          </w:tcPr>
          <w:p w14:paraId="4F1D4CEA" w14:textId="77777777" w:rsidR="00F667E1" w:rsidRPr="00C7094A" w:rsidRDefault="00EC498C" w:rsidP="00AE6524">
            <w:pPr>
              <w:pStyle w:val="CVNormal"/>
              <w:rPr>
                <w:sz w:val="18"/>
                <w:lang w:val="en-GB"/>
              </w:rPr>
            </w:pPr>
            <w:hyperlink r:id="rId8" w:history="1">
              <w:r w:rsidR="00165B44" w:rsidRPr="00A76879">
                <w:rPr>
                  <w:rStyle w:val="Hypertextovodkaz"/>
                  <w:sz w:val="18"/>
                  <w:lang w:val="en-GB"/>
                </w:rPr>
                <w:t>lucie.vidovicova@seznam.cz</w:t>
              </w:r>
            </w:hyperlink>
            <w:r w:rsidR="00F667E1" w:rsidRPr="00C7094A">
              <w:rPr>
                <w:sz w:val="18"/>
                <w:lang w:val="en-GB"/>
              </w:rPr>
              <w:t xml:space="preserve">; </w:t>
            </w:r>
            <w:hyperlink r:id="rId9" w:history="1">
              <w:r w:rsidR="00B32F0B" w:rsidRPr="00D631EF">
                <w:rPr>
                  <w:rStyle w:val="Hypertextovodkaz"/>
                  <w:sz w:val="18"/>
                  <w:lang w:val="en-GB"/>
                </w:rPr>
                <w:t>vidovicova@fss.muni.cz</w:t>
              </w:r>
            </w:hyperlink>
            <w:r w:rsidR="00B32F0B">
              <w:rPr>
                <w:sz w:val="18"/>
                <w:lang w:val="en-GB"/>
              </w:rPr>
              <w:t xml:space="preserve"> </w:t>
            </w:r>
          </w:p>
        </w:tc>
      </w:tr>
      <w:tr w:rsidR="00F667E1" w:rsidRPr="00227217" w14:paraId="083FB19A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0E39CFC5" w14:textId="77777777" w:rsidR="00F667E1" w:rsidRPr="00E31BD2" w:rsidRDefault="00F667E1">
            <w:pPr>
              <w:pStyle w:val="CVHeading3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Instant messaging</w:t>
            </w:r>
          </w:p>
        </w:tc>
        <w:tc>
          <w:tcPr>
            <w:tcW w:w="7938" w:type="dxa"/>
            <w:gridSpan w:val="3"/>
          </w:tcPr>
          <w:p w14:paraId="5AE46D3D" w14:textId="77777777" w:rsidR="00F667E1" w:rsidRPr="00C7094A" w:rsidRDefault="00F667E1">
            <w:pPr>
              <w:pStyle w:val="CVNormal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 xml:space="preserve">Skype: </w:t>
            </w:r>
            <w:proofErr w:type="spellStart"/>
            <w:proofErr w:type="gramStart"/>
            <w:r w:rsidRPr="00C7094A">
              <w:rPr>
                <w:sz w:val="18"/>
                <w:lang w:val="en-GB"/>
              </w:rPr>
              <w:t>lucie.vidovicova</w:t>
            </w:r>
            <w:proofErr w:type="spellEnd"/>
            <w:proofErr w:type="gramEnd"/>
          </w:p>
        </w:tc>
      </w:tr>
      <w:tr w:rsidR="00F667E1" w:rsidRPr="00227217" w14:paraId="030A3DB2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0E8D1EC4" w14:textId="77777777" w:rsidR="00F667E1" w:rsidRPr="00E31BD2" w:rsidRDefault="00F667E1" w:rsidP="00D96C46">
            <w:pPr>
              <w:pStyle w:val="CVHeading3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Web</w:t>
            </w:r>
          </w:p>
        </w:tc>
        <w:tc>
          <w:tcPr>
            <w:tcW w:w="7938" w:type="dxa"/>
            <w:gridSpan w:val="3"/>
          </w:tcPr>
          <w:p w14:paraId="56E1F30F" w14:textId="77777777" w:rsidR="00F667E1" w:rsidRDefault="00EC498C" w:rsidP="00D96C46">
            <w:pPr>
              <w:pStyle w:val="CVNormal"/>
              <w:rPr>
                <w:sz w:val="18"/>
                <w:lang w:val="en-GB"/>
              </w:rPr>
            </w:pPr>
            <w:hyperlink r:id="rId10" w:history="1">
              <w:r w:rsidR="00F667E1" w:rsidRPr="00C7094A">
                <w:rPr>
                  <w:rStyle w:val="Hypertextovodkaz"/>
                  <w:sz w:val="18"/>
                  <w:lang w:val="en-GB"/>
                </w:rPr>
                <w:t>https://is.muni.cz/osoba/11638</w:t>
              </w:r>
            </w:hyperlink>
            <w:r w:rsidR="00F667E1" w:rsidRPr="00C7094A">
              <w:rPr>
                <w:sz w:val="18"/>
                <w:lang w:val="en-GB"/>
              </w:rPr>
              <w:t xml:space="preserve">; </w:t>
            </w:r>
            <w:hyperlink r:id="rId11" w:history="1">
              <w:r w:rsidR="00A47A8C" w:rsidRPr="005F3BA0">
                <w:rPr>
                  <w:rStyle w:val="Hypertextovodkaz"/>
                  <w:sz w:val="18"/>
                  <w:lang w:val="en-GB"/>
                </w:rPr>
                <w:t>https://orcid.org/0000-0002-3895-100X</w:t>
              </w:r>
            </w:hyperlink>
          </w:p>
          <w:p w14:paraId="35366695" w14:textId="77777777" w:rsidR="00A47A8C" w:rsidRPr="00C7094A" w:rsidRDefault="00EC498C" w:rsidP="00D96C46">
            <w:pPr>
              <w:pStyle w:val="CVNormal"/>
              <w:rPr>
                <w:sz w:val="18"/>
                <w:lang w:val="en-GB"/>
              </w:rPr>
            </w:pPr>
            <w:hyperlink r:id="rId12" w:history="1">
              <w:r w:rsidR="00A47A8C" w:rsidRPr="00A47A8C">
                <w:rPr>
                  <w:rStyle w:val="Hypertextovodkaz"/>
                  <w:sz w:val="18"/>
                  <w:lang w:val="en-GB"/>
                </w:rPr>
                <w:t>www.linkedin.com/in/lucie-vidovićová-b9322016</w:t>
              </w:r>
            </w:hyperlink>
          </w:p>
        </w:tc>
      </w:tr>
      <w:tr w:rsidR="00F667E1" w:rsidRPr="00227217" w14:paraId="3D7D731C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3AED87CB" w14:textId="77777777" w:rsidR="00F667E1" w:rsidRPr="00E31BD2" w:rsidRDefault="00F667E1">
            <w:pPr>
              <w:pStyle w:val="CVHeading1"/>
              <w:spacing w:before="0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Work experience</w:t>
            </w:r>
          </w:p>
        </w:tc>
        <w:tc>
          <w:tcPr>
            <w:tcW w:w="7938" w:type="dxa"/>
            <w:gridSpan w:val="3"/>
          </w:tcPr>
          <w:p w14:paraId="457F3E15" w14:textId="77777777" w:rsidR="00F667E1" w:rsidRPr="00C7094A" w:rsidRDefault="00F667E1">
            <w:pPr>
              <w:pStyle w:val="CVNormal-FirstLine"/>
              <w:spacing w:before="0"/>
              <w:rPr>
                <w:sz w:val="18"/>
                <w:lang w:val="en-GB"/>
              </w:rPr>
            </w:pPr>
          </w:p>
        </w:tc>
      </w:tr>
      <w:tr w:rsidR="00F667E1" w:rsidRPr="00227217" w14:paraId="13C5D545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10B5DDF4" w14:textId="77777777" w:rsidR="00F667E1" w:rsidRPr="00E31BD2" w:rsidRDefault="00F667E1">
            <w:pPr>
              <w:pStyle w:val="CVHeading3-FirstLine"/>
              <w:spacing w:before="0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Dates</w:t>
            </w:r>
          </w:p>
        </w:tc>
        <w:tc>
          <w:tcPr>
            <w:tcW w:w="7938" w:type="dxa"/>
            <w:gridSpan w:val="3"/>
          </w:tcPr>
          <w:p w14:paraId="2C1098E2" w14:textId="77777777" w:rsidR="00F667E1" w:rsidRPr="00C7094A" w:rsidRDefault="00F667E1" w:rsidP="00D756FA">
            <w:pPr>
              <w:pStyle w:val="CVNormal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 xml:space="preserve">since 2002 </w:t>
            </w:r>
          </w:p>
        </w:tc>
      </w:tr>
      <w:tr w:rsidR="00F667E1" w:rsidRPr="00227217" w14:paraId="5602AB1F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27937044" w14:textId="77777777" w:rsidR="00F667E1" w:rsidRPr="00E31BD2" w:rsidRDefault="00F667E1">
            <w:pPr>
              <w:pStyle w:val="CVHeading3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Occupation or position held</w:t>
            </w:r>
          </w:p>
        </w:tc>
        <w:tc>
          <w:tcPr>
            <w:tcW w:w="7938" w:type="dxa"/>
            <w:gridSpan w:val="3"/>
          </w:tcPr>
          <w:p w14:paraId="5E469D05" w14:textId="7FD22311" w:rsidR="00F667E1" w:rsidRPr="00C7094A" w:rsidRDefault="00167C03" w:rsidP="005D6D3D">
            <w:pPr>
              <w:pStyle w:val="CV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assistant professor, </w:t>
            </w:r>
          </w:p>
        </w:tc>
      </w:tr>
      <w:tr w:rsidR="00F667E1" w:rsidRPr="00227217" w14:paraId="78750FCA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3F6BAA17" w14:textId="77777777" w:rsidR="00F667E1" w:rsidRPr="00E31BD2" w:rsidRDefault="00F667E1">
            <w:pPr>
              <w:pStyle w:val="CVHeading3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Name and address of employer</w:t>
            </w:r>
          </w:p>
        </w:tc>
        <w:tc>
          <w:tcPr>
            <w:tcW w:w="7938" w:type="dxa"/>
            <w:gridSpan w:val="3"/>
          </w:tcPr>
          <w:p w14:paraId="2069086D" w14:textId="77777777" w:rsidR="00F667E1" w:rsidRPr="00C7094A" w:rsidRDefault="00F667E1" w:rsidP="00EE486A">
            <w:pPr>
              <w:pStyle w:val="CVNormal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 xml:space="preserve">Masaryk University, Faculty of Social Studies, </w:t>
            </w:r>
            <w:proofErr w:type="spellStart"/>
            <w:r w:rsidRPr="00C7094A">
              <w:rPr>
                <w:sz w:val="18"/>
                <w:lang w:val="en-GB"/>
              </w:rPr>
              <w:t>Jo</w:t>
            </w:r>
            <w:r w:rsidR="00EE486A" w:rsidRPr="00C7094A">
              <w:rPr>
                <w:sz w:val="18"/>
                <w:lang w:val="en-GB"/>
              </w:rPr>
              <w:t>š</w:t>
            </w:r>
            <w:r w:rsidRPr="00C7094A">
              <w:rPr>
                <w:sz w:val="18"/>
                <w:lang w:val="en-GB"/>
              </w:rPr>
              <w:t>tova</w:t>
            </w:r>
            <w:proofErr w:type="spellEnd"/>
            <w:r w:rsidRPr="00C7094A">
              <w:rPr>
                <w:sz w:val="18"/>
                <w:lang w:val="en-GB"/>
              </w:rPr>
              <w:t xml:space="preserve"> 10, 602</w:t>
            </w:r>
            <w:r w:rsidR="00F05FF0" w:rsidRPr="00C7094A">
              <w:rPr>
                <w:sz w:val="18"/>
                <w:lang w:val="en-GB"/>
              </w:rPr>
              <w:t xml:space="preserve"> </w:t>
            </w:r>
            <w:r w:rsidRPr="00C7094A">
              <w:rPr>
                <w:sz w:val="18"/>
                <w:lang w:val="en-GB"/>
              </w:rPr>
              <w:t>00 Brno, Czech Rep.</w:t>
            </w:r>
          </w:p>
        </w:tc>
      </w:tr>
      <w:tr w:rsidR="00F667E1" w:rsidRPr="00227217" w14:paraId="6BAE3C1A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3DEBC28D" w14:textId="77777777" w:rsidR="00F667E1" w:rsidRPr="00E31BD2" w:rsidRDefault="00F667E1" w:rsidP="00D96C46">
            <w:pPr>
              <w:pStyle w:val="CVHeading3-FirstLine"/>
              <w:spacing w:before="0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Dates</w:t>
            </w:r>
          </w:p>
        </w:tc>
        <w:tc>
          <w:tcPr>
            <w:tcW w:w="7938" w:type="dxa"/>
            <w:gridSpan w:val="3"/>
          </w:tcPr>
          <w:p w14:paraId="189372F7" w14:textId="77777777" w:rsidR="00F667E1" w:rsidRPr="00C7094A" w:rsidRDefault="00F667E1" w:rsidP="00D96C46">
            <w:pPr>
              <w:pStyle w:val="CVNormal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 xml:space="preserve">since 2001 </w:t>
            </w:r>
          </w:p>
        </w:tc>
      </w:tr>
      <w:tr w:rsidR="00F667E1" w:rsidRPr="00227217" w14:paraId="753BA24C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1644B180" w14:textId="77777777" w:rsidR="00F667E1" w:rsidRPr="00E31BD2" w:rsidRDefault="00F667E1" w:rsidP="00D96C46">
            <w:pPr>
              <w:pStyle w:val="CVHeading3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Occupation or position held</w:t>
            </w:r>
          </w:p>
        </w:tc>
        <w:tc>
          <w:tcPr>
            <w:tcW w:w="7938" w:type="dxa"/>
            <w:gridSpan w:val="3"/>
          </w:tcPr>
          <w:p w14:paraId="645A3F4F" w14:textId="77777777" w:rsidR="00F667E1" w:rsidRPr="00C7094A" w:rsidRDefault="00F667E1" w:rsidP="00D96C46">
            <w:pPr>
              <w:pStyle w:val="CVNormal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>researcher</w:t>
            </w:r>
          </w:p>
        </w:tc>
      </w:tr>
      <w:tr w:rsidR="00F667E1" w:rsidRPr="00227217" w14:paraId="4815851C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0BCE2D55" w14:textId="77777777" w:rsidR="00F667E1" w:rsidRPr="00E31BD2" w:rsidRDefault="00F667E1" w:rsidP="00D96C46">
            <w:pPr>
              <w:pStyle w:val="CVHeading3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Name and address of employer</w:t>
            </w:r>
          </w:p>
        </w:tc>
        <w:tc>
          <w:tcPr>
            <w:tcW w:w="7938" w:type="dxa"/>
            <w:gridSpan w:val="3"/>
          </w:tcPr>
          <w:p w14:paraId="7FADC2C2" w14:textId="77777777" w:rsidR="00F667E1" w:rsidRPr="00156E67" w:rsidRDefault="00F667E1" w:rsidP="00D96C46">
            <w:pPr>
              <w:pStyle w:val="CVNormal"/>
              <w:rPr>
                <w:sz w:val="18"/>
                <w:szCs w:val="18"/>
                <w:lang w:val="en-GB"/>
              </w:rPr>
            </w:pPr>
            <w:r w:rsidRPr="00156E67">
              <w:rPr>
                <w:sz w:val="18"/>
                <w:szCs w:val="18"/>
                <w:lang w:val="en-GB"/>
              </w:rPr>
              <w:t>Research Institute for Labour and Social Affairs (RILSA)</w:t>
            </w:r>
            <w:r w:rsidR="00156E67" w:rsidRPr="00156E67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="00156E67" w:rsidRPr="00156E67">
              <w:rPr>
                <w:sz w:val="18"/>
                <w:szCs w:val="18"/>
                <w:lang w:val="en-GB"/>
              </w:rPr>
              <w:t>Dělnická</w:t>
            </w:r>
            <w:proofErr w:type="spellEnd"/>
            <w:r w:rsidR="00156E67" w:rsidRPr="00156E67">
              <w:rPr>
                <w:sz w:val="18"/>
                <w:szCs w:val="18"/>
                <w:lang w:val="en-GB"/>
              </w:rPr>
              <w:t xml:space="preserve"> 12, Praha</w:t>
            </w:r>
          </w:p>
        </w:tc>
      </w:tr>
      <w:tr w:rsidR="005930B1" w:rsidRPr="00227217" w14:paraId="3F5C1A73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7CA06E17" w14:textId="77777777" w:rsidR="005930B1" w:rsidRPr="00E31BD2" w:rsidRDefault="005930B1" w:rsidP="005930B1">
            <w:pPr>
              <w:pStyle w:val="CVHeading3-FirstLine"/>
              <w:spacing w:before="0"/>
              <w:rPr>
                <w:sz w:val="16"/>
                <w:lang w:val="en-GB"/>
              </w:rPr>
            </w:pPr>
            <w:bookmarkStart w:id="2" w:name="_Hlk505290233"/>
            <w:r w:rsidRPr="00E31BD2">
              <w:rPr>
                <w:sz w:val="16"/>
                <w:lang w:val="en-GB"/>
              </w:rPr>
              <w:t>Dates</w:t>
            </w:r>
          </w:p>
        </w:tc>
        <w:tc>
          <w:tcPr>
            <w:tcW w:w="7938" w:type="dxa"/>
            <w:gridSpan w:val="3"/>
          </w:tcPr>
          <w:p w14:paraId="31AC7047" w14:textId="77777777" w:rsidR="005930B1" w:rsidRPr="00156E67" w:rsidRDefault="0065280D" w:rsidP="005930B1">
            <w:pPr>
              <w:pStyle w:val="CV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2017-</w:t>
            </w:r>
            <w:r w:rsidR="00D221B2">
              <w:rPr>
                <w:sz w:val="18"/>
                <w:szCs w:val="18"/>
                <w:lang w:val="en-GB"/>
              </w:rPr>
              <w:t>8/</w:t>
            </w:r>
            <w:r>
              <w:rPr>
                <w:sz w:val="18"/>
                <w:szCs w:val="18"/>
                <w:lang w:val="en-GB"/>
              </w:rPr>
              <w:t>201</w:t>
            </w:r>
            <w:r w:rsidR="00A47A8C">
              <w:rPr>
                <w:sz w:val="18"/>
                <w:szCs w:val="18"/>
                <w:lang w:val="en-GB"/>
              </w:rPr>
              <w:t>9</w:t>
            </w:r>
          </w:p>
        </w:tc>
      </w:tr>
      <w:tr w:rsidR="005930B1" w:rsidRPr="00227217" w14:paraId="7ED67BDA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4B6F92A1" w14:textId="77777777" w:rsidR="005930B1" w:rsidRPr="00E31BD2" w:rsidRDefault="005930B1" w:rsidP="005930B1">
            <w:pPr>
              <w:pStyle w:val="CVHeading3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Occupation or position held</w:t>
            </w:r>
          </w:p>
        </w:tc>
        <w:tc>
          <w:tcPr>
            <w:tcW w:w="7938" w:type="dxa"/>
            <w:gridSpan w:val="3"/>
          </w:tcPr>
          <w:p w14:paraId="12591710" w14:textId="77777777" w:rsidR="005930B1" w:rsidRPr="00156E67" w:rsidRDefault="005930B1" w:rsidP="005930B1">
            <w:pPr>
              <w:pStyle w:val="CVNormal"/>
              <w:rPr>
                <w:sz w:val="18"/>
                <w:szCs w:val="18"/>
                <w:lang w:val="en-GB"/>
              </w:rPr>
            </w:pPr>
            <w:r w:rsidRPr="00156E67">
              <w:rPr>
                <w:sz w:val="18"/>
                <w:szCs w:val="18"/>
                <w:lang w:val="en-GB"/>
              </w:rPr>
              <w:t>researcher</w:t>
            </w:r>
          </w:p>
        </w:tc>
      </w:tr>
      <w:tr w:rsidR="005930B1" w:rsidRPr="00227217" w14:paraId="7953D564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055A5F7F" w14:textId="77777777" w:rsidR="005930B1" w:rsidRPr="00E31BD2" w:rsidRDefault="005930B1" w:rsidP="005930B1">
            <w:pPr>
              <w:pStyle w:val="CVHeading3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Name and address of employer</w:t>
            </w:r>
          </w:p>
        </w:tc>
        <w:tc>
          <w:tcPr>
            <w:tcW w:w="7938" w:type="dxa"/>
            <w:gridSpan w:val="3"/>
          </w:tcPr>
          <w:p w14:paraId="770E4401" w14:textId="77777777" w:rsidR="005930B1" w:rsidRPr="00156E67" w:rsidRDefault="005930B1" w:rsidP="005930B1">
            <w:pPr>
              <w:pStyle w:val="CVNormal"/>
              <w:rPr>
                <w:sz w:val="18"/>
                <w:szCs w:val="18"/>
                <w:lang w:val="en-GB"/>
              </w:rPr>
            </w:pPr>
            <w:r w:rsidRPr="00156E67">
              <w:rPr>
                <w:sz w:val="18"/>
                <w:szCs w:val="18"/>
                <w:lang w:val="en-GB"/>
              </w:rPr>
              <w:t>National Institute of Mental Health, T</w:t>
            </w:r>
            <w:proofErr w:type="spellStart"/>
            <w:r w:rsidRPr="00156E67">
              <w:rPr>
                <w:sz w:val="18"/>
                <w:szCs w:val="18"/>
              </w:rPr>
              <w:t>opolová</w:t>
            </w:r>
            <w:proofErr w:type="spellEnd"/>
            <w:r w:rsidRPr="00156E67">
              <w:rPr>
                <w:sz w:val="18"/>
                <w:szCs w:val="18"/>
              </w:rPr>
              <w:t xml:space="preserve"> 748, 250 67 </w:t>
            </w:r>
            <w:proofErr w:type="spellStart"/>
            <w:r w:rsidRPr="00156E67">
              <w:rPr>
                <w:sz w:val="18"/>
                <w:szCs w:val="18"/>
              </w:rPr>
              <w:t>Klecany</w:t>
            </w:r>
            <w:proofErr w:type="spellEnd"/>
            <w:r w:rsidR="00AA59AD">
              <w:rPr>
                <w:sz w:val="18"/>
                <w:szCs w:val="18"/>
              </w:rPr>
              <w:t xml:space="preserve">, </w:t>
            </w:r>
            <w:r w:rsidR="00AA59AD" w:rsidRPr="00C7094A">
              <w:rPr>
                <w:sz w:val="18"/>
                <w:lang w:val="en-GB"/>
              </w:rPr>
              <w:t>Czech Rep.</w:t>
            </w:r>
          </w:p>
        </w:tc>
      </w:tr>
      <w:bookmarkEnd w:id="2"/>
      <w:tr w:rsidR="00156E67" w:rsidRPr="00C7094A" w14:paraId="2212DE18" w14:textId="77777777" w:rsidTr="00127506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202E676C" w14:textId="77777777" w:rsidR="00156E67" w:rsidRPr="00E31BD2" w:rsidRDefault="00156E67" w:rsidP="00127506">
            <w:pPr>
              <w:pStyle w:val="CVHeading3-FirstLine"/>
              <w:spacing w:before="0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Dates</w:t>
            </w:r>
          </w:p>
        </w:tc>
        <w:tc>
          <w:tcPr>
            <w:tcW w:w="7938" w:type="dxa"/>
            <w:gridSpan w:val="3"/>
          </w:tcPr>
          <w:p w14:paraId="2F426B15" w14:textId="77777777" w:rsidR="00156E67" w:rsidRPr="00156E67" w:rsidRDefault="00AA59AD" w:rsidP="00127506">
            <w:pPr>
              <w:pStyle w:val="CV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2016-20</w:t>
            </w:r>
            <w:r w:rsidR="00C64106">
              <w:rPr>
                <w:sz w:val="18"/>
                <w:szCs w:val="18"/>
                <w:lang w:val="en-GB"/>
              </w:rPr>
              <w:t>20</w:t>
            </w:r>
            <w:r w:rsidR="00156E67" w:rsidRPr="00156E67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156E67" w:rsidRPr="00C7094A" w14:paraId="2AC3C2EF" w14:textId="77777777" w:rsidTr="00127506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48DF13E9" w14:textId="77777777" w:rsidR="00156E67" w:rsidRPr="00E31BD2" w:rsidRDefault="00156E67" w:rsidP="00127506">
            <w:pPr>
              <w:pStyle w:val="CVHeading3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Occupation or position held</w:t>
            </w:r>
          </w:p>
        </w:tc>
        <w:tc>
          <w:tcPr>
            <w:tcW w:w="7938" w:type="dxa"/>
            <w:gridSpan w:val="3"/>
          </w:tcPr>
          <w:p w14:paraId="310BBFA4" w14:textId="77777777" w:rsidR="00156E67" w:rsidRPr="00156E67" w:rsidRDefault="00156E67" w:rsidP="00127506">
            <w:pPr>
              <w:pStyle w:val="CVNormal"/>
              <w:rPr>
                <w:sz w:val="18"/>
                <w:szCs w:val="18"/>
                <w:lang w:val="en-GB"/>
              </w:rPr>
            </w:pPr>
            <w:r w:rsidRPr="00156E67">
              <w:rPr>
                <w:sz w:val="18"/>
                <w:szCs w:val="18"/>
                <w:lang w:val="en-GB"/>
              </w:rPr>
              <w:t>lecturer</w:t>
            </w:r>
          </w:p>
        </w:tc>
      </w:tr>
      <w:tr w:rsidR="00156E67" w:rsidRPr="00C7094A" w14:paraId="215C8132" w14:textId="77777777" w:rsidTr="00127506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331A01D3" w14:textId="77777777" w:rsidR="00156E67" w:rsidRPr="00E31BD2" w:rsidRDefault="00156E67" w:rsidP="00127506">
            <w:pPr>
              <w:pStyle w:val="CVHeading3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Name and address of employer</w:t>
            </w:r>
          </w:p>
        </w:tc>
        <w:tc>
          <w:tcPr>
            <w:tcW w:w="7938" w:type="dxa"/>
            <w:gridSpan w:val="3"/>
          </w:tcPr>
          <w:p w14:paraId="07C4BB92" w14:textId="77777777" w:rsidR="00156E67" w:rsidRPr="00156E67" w:rsidRDefault="00156E67" w:rsidP="00127506">
            <w:pPr>
              <w:pStyle w:val="CVNormal"/>
              <w:rPr>
                <w:sz w:val="18"/>
                <w:szCs w:val="18"/>
                <w:lang w:val="en-GB"/>
              </w:rPr>
            </w:pPr>
            <w:r w:rsidRPr="00156E67">
              <w:rPr>
                <w:sz w:val="18"/>
                <w:szCs w:val="18"/>
              </w:rPr>
              <w:t xml:space="preserve">Alma Mater </w:t>
            </w:r>
            <w:proofErr w:type="spellStart"/>
            <w:r w:rsidRPr="00156E67">
              <w:rPr>
                <w:sz w:val="18"/>
                <w:szCs w:val="18"/>
              </w:rPr>
              <w:t>Europaea</w:t>
            </w:r>
            <w:proofErr w:type="spellEnd"/>
            <w:r w:rsidRPr="00156E67">
              <w:rPr>
                <w:sz w:val="18"/>
                <w:szCs w:val="18"/>
              </w:rPr>
              <w:t xml:space="preserve"> - </w:t>
            </w:r>
            <w:proofErr w:type="spellStart"/>
            <w:r w:rsidRPr="00156E67">
              <w:rPr>
                <w:sz w:val="18"/>
                <w:szCs w:val="18"/>
              </w:rPr>
              <w:t>Evropski</w:t>
            </w:r>
            <w:proofErr w:type="spellEnd"/>
            <w:r w:rsidRPr="00156E67">
              <w:rPr>
                <w:sz w:val="18"/>
                <w:szCs w:val="18"/>
              </w:rPr>
              <w:t xml:space="preserve"> center, Maribor; </w:t>
            </w:r>
            <w:proofErr w:type="spellStart"/>
            <w:r w:rsidRPr="00156E67">
              <w:rPr>
                <w:sz w:val="18"/>
                <w:szCs w:val="18"/>
              </w:rPr>
              <w:t>Slovenska</w:t>
            </w:r>
            <w:proofErr w:type="spellEnd"/>
            <w:r w:rsidRPr="00156E67">
              <w:rPr>
                <w:sz w:val="18"/>
                <w:szCs w:val="18"/>
              </w:rPr>
              <w:t xml:space="preserve"> 17; 2000 Maribor, Slovenia</w:t>
            </w:r>
          </w:p>
        </w:tc>
      </w:tr>
      <w:tr w:rsidR="00156E67" w:rsidRPr="00C7094A" w14:paraId="7349370A" w14:textId="77777777" w:rsidTr="00127506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74D514A2" w14:textId="77777777" w:rsidR="00156E67" w:rsidRPr="00E31BD2" w:rsidRDefault="00156E67" w:rsidP="00127506">
            <w:pPr>
              <w:pStyle w:val="CVHeading1"/>
              <w:spacing w:before="0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 xml:space="preserve">Education </w:t>
            </w:r>
          </w:p>
        </w:tc>
        <w:tc>
          <w:tcPr>
            <w:tcW w:w="7938" w:type="dxa"/>
            <w:gridSpan w:val="3"/>
          </w:tcPr>
          <w:p w14:paraId="2D8570E8" w14:textId="77777777" w:rsidR="00156E67" w:rsidRPr="00156E67" w:rsidRDefault="00156E67" w:rsidP="00127506">
            <w:pPr>
              <w:pStyle w:val="CVNormal-FirstLine"/>
              <w:spacing w:before="0"/>
              <w:rPr>
                <w:sz w:val="18"/>
                <w:szCs w:val="18"/>
                <w:lang w:val="en-GB"/>
              </w:rPr>
            </w:pPr>
            <w:r w:rsidRPr="00156E67">
              <w:rPr>
                <w:sz w:val="18"/>
                <w:szCs w:val="18"/>
                <w:lang w:val="en-GB"/>
              </w:rPr>
              <w:t>2007 - Ph.D.</w:t>
            </w:r>
            <w:r>
              <w:rPr>
                <w:sz w:val="18"/>
                <w:szCs w:val="18"/>
                <w:lang w:val="en-GB"/>
              </w:rPr>
              <w:t xml:space="preserve"> (FSS MU Brno)</w:t>
            </w:r>
          </w:p>
        </w:tc>
      </w:tr>
      <w:tr w:rsidR="00156E67" w:rsidRPr="00C7094A" w14:paraId="5C054523" w14:textId="77777777" w:rsidTr="00127506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5AD174C4" w14:textId="77777777" w:rsidR="00156E67" w:rsidRPr="00E31BD2" w:rsidRDefault="00156E67" w:rsidP="00127506">
            <w:pPr>
              <w:pStyle w:val="CVHeading3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Principal subjects</w:t>
            </w:r>
          </w:p>
        </w:tc>
        <w:tc>
          <w:tcPr>
            <w:tcW w:w="7938" w:type="dxa"/>
            <w:gridSpan w:val="3"/>
          </w:tcPr>
          <w:p w14:paraId="3079600A" w14:textId="77777777" w:rsidR="00156E67" w:rsidRDefault="00156E67" w:rsidP="00127506">
            <w:pPr>
              <w:pStyle w:val="CVNormal"/>
              <w:rPr>
                <w:sz w:val="18"/>
                <w:szCs w:val="18"/>
                <w:lang w:val="en-GB"/>
              </w:rPr>
            </w:pPr>
            <w:r w:rsidRPr="00156E67">
              <w:rPr>
                <w:sz w:val="18"/>
                <w:szCs w:val="18"/>
                <w:lang w:val="en-GB"/>
              </w:rPr>
              <w:t xml:space="preserve">sociology; sociology of age; </w:t>
            </w:r>
          </w:p>
          <w:p w14:paraId="3B663B7F" w14:textId="77777777" w:rsidR="00156E67" w:rsidRPr="00156E67" w:rsidRDefault="00156E67" w:rsidP="00127506">
            <w:pPr>
              <w:pStyle w:val="CVNormal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2001 - Mgr.; sociology; 1999 - </w:t>
            </w:r>
            <w:proofErr w:type="spellStart"/>
            <w:r>
              <w:rPr>
                <w:sz w:val="18"/>
                <w:szCs w:val="18"/>
                <w:lang w:val="en-GB"/>
              </w:rPr>
              <w:t>Bc</w:t>
            </w:r>
            <w:proofErr w:type="spellEnd"/>
            <w:r>
              <w:rPr>
                <w:sz w:val="18"/>
                <w:szCs w:val="18"/>
                <w:lang w:val="en-GB"/>
              </w:rPr>
              <w:t>.; sociology; social policy &amp; social work</w:t>
            </w:r>
          </w:p>
        </w:tc>
      </w:tr>
      <w:tr w:rsidR="005930B1" w:rsidRPr="00227217" w14:paraId="367FA072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513A2CED" w14:textId="77777777" w:rsidR="005930B1" w:rsidRPr="00E31BD2" w:rsidRDefault="005930B1" w:rsidP="005930B1">
            <w:pPr>
              <w:pStyle w:val="CVHeading2-FirstLine"/>
              <w:spacing w:before="0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Mother tongue(s)</w:t>
            </w:r>
          </w:p>
        </w:tc>
        <w:tc>
          <w:tcPr>
            <w:tcW w:w="7938" w:type="dxa"/>
            <w:gridSpan w:val="3"/>
          </w:tcPr>
          <w:p w14:paraId="3FDA5870" w14:textId="77777777" w:rsidR="005930B1" w:rsidRPr="00C7094A" w:rsidRDefault="005930B1" w:rsidP="005930B1">
            <w:pPr>
              <w:pStyle w:val="CVMedium-FirstLine"/>
              <w:spacing w:before="0"/>
              <w:rPr>
                <w:b w:val="0"/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>Czech</w:t>
            </w:r>
          </w:p>
        </w:tc>
      </w:tr>
      <w:tr w:rsidR="005930B1" w:rsidRPr="00227217" w14:paraId="4D367841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593B147F" w14:textId="77777777" w:rsidR="005930B1" w:rsidRPr="00E31BD2" w:rsidRDefault="005930B1" w:rsidP="005930B1">
            <w:pPr>
              <w:pStyle w:val="CVHeading2-FirstLine"/>
              <w:spacing w:before="0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Other language(s)</w:t>
            </w:r>
          </w:p>
        </w:tc>
        <w:tc>
          <w:tcPr>
            <w:tcW w:w="7938" w:type="dxa"/>
            <w:gridSpan w:val="3"/>
          </w:tcPr>
          <w:p w14:paraId="4A8E393B" w14:textId="77777777" w:rsidR="005930B1" w:rsidRPr="00C7094A" w:rsidRDefault="005930B1" w:rsidP="005930B1">
            <w:pPr>
              <w:pStyle w:val="CVMedium-FirstLine"/>
              <w:spacing w:before="0"/>
              <w:rPr>
                <w:b w:val="0"/>
                <w:sz w:val="18"/>
                <w:lang w:val="en-GB"/>
              </w:rPr>
            </w:pPr>
            <w:r w:rsidRPr="00C7094A">
              <w:rPr>
                <w:b w:val="0"/>
                <w:sz w:val="18"/>
                <w:lang w:val="en-GB"/>
              </w:rPr>
              <w:t>English, Croatian, Slovakian, Slovenian, Italian, French</w:t>
            </w:r>
          </w:p>
        </w:tc>
      </w:tr>
      <w:tr w:rsidR="005930B1" w:rsidRPr="00227217" w14:paraId="03611BA3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3DB03E10" w14:textId="77777777" w:rsidR="005930B1" w:rsidRPr="00E31BD2" w:rsidRDefault="005930B1" w:rsidP="005930B1">
            <w:pPr>
              <w:pStyle w:val="CVHeading2-FirstLine"/>
              <w:spacing w:before="0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Skills and competences</w:t>
            </w:r>
          </w:p>
        </w:tc>
        <w:tc>
          <w:tcPr>
            <w:tcW w:w="7938" w:type="dxa"/>
            <w:gridSpan w:val="3"/>
          </w:tcPr>
          <w:p w14:paraId="2D49CD98" w14:textId="77777777" w:rsidR="005930B1" w:rsidRPr="00C7094A" w:rsidRDefault="005930B1" w:rsidP="005930B1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 xml:space="preserve">experienced research project leader; excellent communication skills; experienced in multicultural environments; </w:t>
            </w:r>
          </w:p>
        </w:tc>
      </w:tr>
      <w:tr w:rsidR="005930B1" w:rsidRPr="00227217" w14:paraId="370E0A27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3F6DE068" w14:textId="77777777" w:rsidR="005930B1" w:rsidRPr="00E31BD2" w:rsidRDefault="005930B1" w:rsidP="005930B1">
            <w:pPr>
              <w:pStyle w:val="CVHeading2-FirstLine"/>
              <w:spacing w:before="0"/>
              <w:rPr>
                <w:sz w:val="16"/>
                <w:lang w:val="en-GB"/>
              </w:rPr>
            </w:pPr>
          </w:p>
        </w:tc>
        <w:tc>
          <w:tcPr>
            <w:tcW w:w="7938" w:type="dxa"/>
            <w:gridSpan w:val="3"/>
          </w:tcPr>
          <w:p w14:paraId="7546C55A" w14:textId="3B983A63" w:rsidR="005930B1" w:rsidRPr="00C7094A" w:rsidRDefault="005930B1" w:rsidP="005930B1">
            <w:pPr>
              <w:pStyle w:val="CVNormal-FirstLine"/>
              <w:spacing w:before="0"/>
              <w:rPr>
                <w:b/>
                <w:bCs/>
                <w:sz w:val="18"/>
                <w:lang w:val="en-GB"/>
              </w:rPr>
            </w:pPr>
            <w:r w:rsidRPr="00C7094A">
              <w:rPr>
                <w:bCs/>
                <w:sz w:val="18"/>
                <w:lang w:val="en-GB"/>
              </w:rPr>
              <w:t>social &amp; sociological analysis</w:t>
            </w:r>
            <w:r w:rsidRPr="00C7094A">
              <w:rPr>
                <w:sz w:val="18"/>
                <w:lang w:val="en-GB"/>
              </w:rPr>
              <w:t xml:space="preserve">, both quantitative </w:t>
            </w:r>
            <w:r w:rsidRPr="00C7094A">
              <w:rPr>
                <w:bCs/>
                <w:sz w:val="18"/>
                <w:lang w:val="en-GB"/>
              </w:rPr>
              <w:t>&amp;</w:t>
            </w:r>
            <w:r w:rsidRPr="00C7094A">
              <w:rPr>
                <w:b/>
                <w:bCs/>
                <w:sz w:val="18"/>
                <w:lang w:val="en-GB"/>
              </w:rPr>
              <w:t xml:space="preserve"> </w:t>
            </w:r>
            <w:r w:rsidRPr="00C7094A">
              <w:rPr>
                <w:sz w:val="18"/>
                <w:lang w:val="en-GB"/>
              </w:rPr>
              <w:t xml:space="preserve">qualitative methods; research project proposal writing, data collection (interviews, focus groups), empirical data analysis </w:t>
            </w:r>
            <w:r w:rsidRPr="00C7094A">
              <w:rPr>
                <w:bCs/>
                <w:sz w:val="18"/>
                <w:lang w:val="en-GB"/>
              </w:rPr>
              <w:t>&amp; report writing</w:t>
            </w:r>
            <w:r w:rsidRPr="00C7094A">
              <w:rPr>
                <w:sz w:val="18"/>
                <w:lang w:val="en-GB"/>
              </w:rPr>
              <w:t xml:space="preserve">; social </w:t>
            </w:r>
            <w:r w:rsidRPr="00C7094A">
              <w:rPr>
                <w:bCs/>
                <w:sz w:val="18"/>
                <w:lang w:val="en-GB"/>
              </w:rPr>
              <w:t>policy analysis;</w:t>
            </w:r>
            <w:r w:rsidRPr="00C7094A">
              <w:rPr>
                <w:b/>
                <w:bCs/>
                <w:sz w:val="18"/>
                <w:lang w:val="en-GB"/>
              </w:rPr>
              <w:t xml:space="preserve"> </w:t>
            </w:r>
          </w:p>
        </w:tc>
      </w:tr>
      <w:tr w:rsidR="005930B1" w:rsidRPr="00227217" w14:paraId="6A3FF0D8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30A848C5" w14:textId="77777777" w:rsidR="005930B1" w:rsidRPr="00E31BD2" w:rsidRDefault="005930B1" w:rsidP="005930B1">
            <w:pPr>
              <w:pStyle w:val="CVHeading2-FirstLine"/>
              <w:spacing w:before="0"/>
              <w:rPr>
                <w:sz w:val="16"/>
                <w:lang w:val="en-GB"/>
              </w:rPr>
            </w:pPr>
          </w:p>
        </w:tc>
        <w:tc>
          <w:tcPr>
            <w:tcW w:w="7938" w:type="dxa"/>
            <w:gridSpan w:val="3"/>
          </w:tcPr>
          <w:p w14:paraId="42FC75CC" w14:textId="77777777" w:rsidR="005930B1" w:rsidRPr="00C7094A" w:rsidRDefault="005930B1" w:rsidP="005930B1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 xml:space="preserve">statistical analysis (IBM SPSS); </w:t>
            </w:r>
            <w:proofErr w:type="spellStart"/>
            <w:r w:rsidRPr="00C7094A">
              <w:rPr>
                <w:sz w:val="18"/>
                <w:lang w:val="en-GB"/>
              </w:rPr>
              <w:t>Atlas.TI</w:t>
            </w:r>
            <w:proofErr w:type="spellEnd"/>
            <w:r w:rsidRPr="00C7094A">
              <w:rPr>
                <w:sz w:val="18"/>
                <w:lang w:val="en-GB"/>
              </w:rPr>
              <w:t>; MS Office</w:t>
            </w:r>
          </w:p>
        </w:tc>
      </w:tr>
      <w:tr w:rsidR="005930B1" w:rsidRPr="00227217" w14:paraId="70857EBC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3207713A" w14:textId="77777777" w:rsidR="005930B1" w:rsidRPr="00E31BD2" w:rsidRDefault="005930B1" w:rsidP="005930B1">
            <w:pPr>
              <w:pStyle w:val="CVHeading2-FirstLine"/>
              <w:spacing w:before="0"/>
              <w:rPr>
                <w:sz w:val="16"/>
                <w:lang w:val="en-GB"/>
              </w:rPr>
            </w:pPr>
          </w:p>
        </w:tc>
        <w:tc>
          <w:tcPr>
            <w:tcW w:w="7938" w:type="dxa"/>
            <w:gridSpan w:val="3"/>
          </w:tcPr>
          <w:p w14:paraId="628F80FB" w14:textId="77777777" w:rsidR="005930B1" w:rsidRPr="00C7094A" w:rsidRDefault="00EC3D01" w:rsidP="005930B1">
            <w:pPr>
              <w:pStyle w:val="CVNormal-FirstLine"/>
              <w:spacing w:before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Vice-President </w:t>
            </w:r>
            <w:r w:rsidR="005930B1" w:rsidRPr="00C7094A">
              <w:rPr>
                <w:sz w:val="18"/>
                <w:lang w:val="en-GB"/>
              </w:rPr>
              <w:t>RC 11 Sociology of Ageing at the International Sociological Association (ISA) – (</w:t>
            </w:r>
            <w:r>
              <w:rPr>
                <w:sz w:val="18"/>
                <w:lang w:val="en-GB"/>
              </w:rPr>
              <w:t xml:space="preserve">in EC </w:t>
            </w:r>
            <w:r w:rsidR="005930B1" w:rsidRPr="00C7094A">
              <w:rPr>
                <w:sz w:val="18"/>
                <w:lang w:val="en-GB"/>
              </w:rPr>
              <w:t>since 2010)</w:t>
            </w:r>
          </w:p>
          <w:p w14:paraId="3653FEE4" w14:textId="77777777" w:rsidR="002F2D33" w:rsidRPr="00C7094A" w:rsidRDefault="002F2D33" w:rsidP="002F2D33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>Member of the UNECE Task Force on Ageing-related Statistics (2013-2016)</w:t>
            </w:r>
          </w:p>
          <w:p w14:paraId="4F664546" w14:textId="77777777" w:rsidR="005930B1" w:rsidRPr="00C7094A" w:rsidRDefault="005930B1" w:rsidP="005930B1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 xml:space="preserve">Advisor to the </w:t>
            </w:r>
            <w:r w:rsidRPr="00C7094A">
              <w:rPr>
                <w:rStyle w:val="Zdraznn"/>
                <w:sz w:val="18"/>
                <w:lang w:val="en-GB"/>
              </w:rPr>
              <w:t>Minister for Human Rights</w:t>
            </w:r>
            <w:r w:rsidRPr="00C7094A">
              <w:rPr>
                <w:rStyle w:val="st"/>
                <w:sz w:val="18"/>
                <w:lang w:val="en-GB"/>
              </w:rPr>
              <w:t xml:space="preserve"> </w:t>
            </w:r>
            <w:r w:rsidRPr="00C7094A">
              <w:rPr>
                <w:rStyle w:val="st"/>
                <w:i/>
                <w:sz w:val="18"/>
                <w:lang w:val="en-GB"/>
              </w:rPr>
              <w:t>and Minorities</w:t>
            </w:r>
            <w:r w:rsidRPr="00C7094A">
              <w:rPr>
                <w:rStyle w:val="st"/>
                <w:sz w:val="18"/>
                <w:lang w:val="en-GB"/>
              </w:rPr>
              <w:t xml:space="preserve"> </w:t>
            </w:r>
            <w:proofErr w:type="spellStart"/>
            <w:r w:rsidRPr="00C7094A">
              <w:rPr>
                <w:rStyle w:val="st"/>
                <w:sz w:val="18"/>
                <w:lang w:val="en-GB"/>
              </w:rPr>
              <w:t>Džamila</w:t>
            </w:r>
            <w:proofErr w:type="spellEnd"/>
            <w:r w:rsidRPr="00C7094A">
              <w:rPr>
                <w:rStyle w:val="st"/>
                <w:sz w:val="18"/>
                <w:lang w:val="en-GB"/>
              </w:rPr>
              <w:t xml:space="preserve"> </w:t>
            </w:r>
            <w:proofErr w:type="spellStart"/>
            <w:r w:rsidRPr="00C7094A">
              <w:rPr>
                <w:rStyle w:val="st"/>
                <w:sz w:val="18"/>
                <w:lang w:val="en-GB"/>
              </w:rPr>
              <w:t>Stehlíková</w:t>
            </w:r>
            <w:proofErr w:type="spellEnd"/>
            <w:r w:rsidRPr="00C7094A">
              <w:rPr>
                <w:sz w:val="18"/>
                <w:lang w:val="en-GB"/>
              </w:rPr>
              <w:t xml:space="preserve"> (2007)</w:t>
            </w:r>
          </w:p>
          <w:p w14:paraId="217C5D1B" w14:textId="77777777" w:rsidR="005930B1" w:rsidRPr="00C7094A" w:rsidRDefault="005930B1" w:rsidP="005930B1">
            <w:pPr>
              <w:pStyle w:val="CVNormal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 xml:space="preserve">Member of the editorial board (journals): European Countryside; </w:t>
            </w:r>
            <w:r w:rsidR="00156E67">
              <w:rPr>
                <w:sz w:val="18"/>
                <w:lang w:val="en-GB"/>
              </w:rPr>
              <w:t xml:space="preserve">Management; </w:t>
            </w:r>
            <w:r w:rsidRPr="00C7094A">
              <w:rPr>
                <w:sz w:val="18"/>
                <w:lang w:val="en-GB"/>
              </w:rPr>
              <w:t xml:space="preserve">Vital pro </w:t>
            </w:r>
            <w:proofErr w:type="spellStart"/>
            <w:r w:rsidRPr="00C7094A">
              <w:rPr>
                <w:sz w:val="18"/>
                <w:lang w:val="en-GB"/>
              </w:rPr>
              <w:t>seniory</w:t>
            </w:r>
            <w:proofErr w:type="spellEnd"/>
          </w:p>
          <w:p w14:paraId="3B0CA402" w14:textId="03804E07" w:rsidR="005930B1" w:rsidRPr="00C7094A" w:rsidRDefault="005930B1" w:rsidP="005930B1">
            <w:pPr>
              <w:pStyle w:val="CVNormal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 xml:space="preserve">Guest editor (special issues): </w:t>
            </w:r>
            <w:r w:rsidRPr="00C7094A">
              <w:rPr>
                <w:sz w:val="18"/>
              </w:rPr>
              <w:t xml:space="preserve">International Journal of Ageing and Later Life (2/2011); </w:t>
            </w:r>
            <w:proofErr w:type="spellStart"/>
            <w:r w:rsidRPr="00C7094A">
              <w:rPr>
                <w:sz w:val="18"/>
                <w:lang w:val="en-GB"/>
              </w:rPr>
              <w:t>Sociologický</w:t>
            </w:r>
            <w:proofErr w:type="spellEnd"/>
            <w:r w:rsidRPr="00C7094A">
              <w:rPr>
                <w:sz w:val="18"/>
                <w:lang w:val="en-GB"/>
              </w:rPr>
              <w:t xml:space="preserve"> </w:t>
            </w:r>
            <w:proofErr w:type="spellStart"/>
            <w:r w:rsidRPr="00C7094A">
              <w:rPr>
                <w:sz w:val="18"/>
                <w:lang w:val="en-GB"/>
              </w:rPr>
              <w:t>časopis</w:t>
            </w:r>
            <w:proofErr w:type="spellEnd"/>
            <w:r w:rsidRPr="00C7094A">
              <w:rPr>
                <w:sz w:val="18"/>
                <w:lang w:val="en-GB"/>
              </w:rPr>
              <w:t>/Czech Sociological Review (5/2015); Journal of Population Ageing (2/2018)</w:t>
            </w:r>
            <w:r w:rsidR="00156E67">
              <w:rPr>
                <w:sz w:val="18"/>
                <w:lang w:val="en-GB"/>
              </w:rPr>
              <w:t>; Social Studies (2/2018)</w:t>
            </w:r>
            <w:r w:rsidR="00F0786C">
              <w:rPr>
                <w:sz w:val="18"/>
                <w:lang w:val="en-GB"/>
              </w:rPr>
              <w:t>, European Countryside (2/2018)</w:t>
            </w:r>
            <w:r w:rsidR="00165B44">
              <w:rPr>
                <w:sz w:val="18"/>
                <w:lang w:val="en-GB"/>
              </w:rPr>
              <w:t>; Gender and Research (</w:t>
            </w:r>
            <w:r w:rsidR="00167C03">
              <w:rPr>
                <w:sz w:val="18"/>
                <w:lang w:val="en-GB"/>
              </w:rPr>
              <w:t>1</w:t>
            </w:r>
            <w:r w:rsidR="00165B44">
              <w:rPr>
                <w:sz w:val="18"/>
                <w:lang w:val="en-GB"/>
              </w:rPr>
              <w:t xml:space="preserve">/2021); Societies (2020); </w:t>
            </w:r>
          </w:p>
          <w:p w14:paraId="6EFCBA57" w14:textId="77777777" w:rsidR="005930B1" w:rsidRPr="00C7094A" w:rsidRDefault="00C41235" w:rsidP="005930B1">
            <w:pPr>
              <w:pStyle w:val="CV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Member of programme committee, s</w:t>
            </w:r>
            <w:r w:rsidR="005930B1" w:rsidRPr="00C7094A">
              <w:rPr>
                <w:sz w:val="18"/>
                <w:lang w:val="en-GB"/>
              </w:rPr>
              <w:t>ession organiser and chair at various international conferences</w:t>
            </w:r>
            <w:r w:rsidR="000D2779">
              <w:rPr>
                <w:sz w:val="18"/>
                <w:lang w:val="en-GB"/>
              </w:rPr>
              <w:t xml:space="preserve"> (ESA, ISA, </w:t>
            </w:r>
            <w:proofErr w:type="spellStart"/>
            <w:r w:rsidR="000D2779">
              <w:rPr>
                <w:sz w:val="18"/>
                <w:lang w:val="en-GB"/>
              </w:rPr>
              <w:t>Eurorural</w:t>
            </w:r>
            <w:proofErr w:type="spellEnd"/>
            <w:r w:rsidR="00165B44">
              <w:rPr>
                <w:sz w:val="18"/>
                <w:lang w:val="en-GB"/>
              </w:rPr>
              <w:t>…</w:t>
            </w:r>
            <w:r w:rsidR="000D2779">
              <w:rPr>
                <w:sz w:val="18"/>
                <w:lang w:val="en-GB"/>
              </w:rPr>
              <w:t>)</w:t>
            </w:r>
            <w:r w:rsidR="005930B1" w:rsidRPr="00C7094A">
              <w:rPr>
                <w:sz w:val="18"/>
                <w:lang w:val="en-GB"/>
              </w:rPr>
              <w:t xml:space="preserve">. </w:t>
            </w:r>
          </w:p>
        </w:tc>
      </w:tr>
      <w:tr w:rsidR="005930B1" w:rsidRPr="00227217" w14:paraId="1B92B29D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4C5BD820" w14:textId="77777777" w:rsidR="005930B1" w:rsidRPr="00E31BD2" w:rsidRDefault="005930B1" w:rsidP="005930B1">
            <w:pPr>
              <w:pStyle w:val="CVHeading1"/>
              <w:spacing w:before="0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lastRenderedPageBreak/>
              <w:t>Selected research projects</w:t>
            </w:r>
          </w:p>
        </w:tc>
        <w:tc>
          <w:tcPr>
            <w:tcW w:w="7938" w:type="dxa"/>
            <w:gridSpan w:val="3"/>
          </w:tcPr>
          <w:p w14:paraId="7A7F17C4" w14:textId="77777777" w:rsidR="005930B1" w:rsidRPr="00C7094A" w:rsidRDefault="005930B1" w:rsidP="005930B1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u w:val="single"/>
                <w:lang w:val="en-GB"/>
              </w:rPr>
              <w:t>International</w:t>
            </w:r>
            <w:r w:rsidRPr="00C7094A">
              <w:rPr>
                <w:sz w:val="18"/>
                <w:lang w:val="en-GB"/>
              </w:rPr>
              <w:t xml:space="preserve"> (</w:t>
            </w:r>
            <w:r w:rsidR="00165B44">
              <w:rPr>
                <w:sz w:val="18"/>
                <w:lang w:val="en-GB"/>
              </w:rPr>
              <w:t xml:space="preserve">PI, </w:t>
            </w:r>
            <w:r w:rsidRPr="00C7094A">
              <w:rPr>
                <w:sz w:val="18"/>
                <w:lang w:val="en-GB"/>
              </w:rPr>
              <w:t>team member, country representative):</w:t>
            </w:r>
          </w:p>
          <w:p w14:paraId="78BFB9BA" w14:textId="77777777" w:rsidR="000D2779" w:rsidRDefault="000D2779" w:rsidP="00E828E0">
            <w:pPr>
              <w:pStyle w:val="CVNormal"/>
              <w:rPr>
                <w:bCs/>
                <w:sz w:val="18"/>
                <w:lang w:val="en-GB"/>
              </w:rPr>
            </w:pPr>
            <w:r>
              <w:rPr>
                <w:bCs/>
                <w:sz w:val="18"/>
                <w:lang w:val="en-GB"/>
              </w:rPr>
              <w:t xml:space="preserve">GENPATH - A </w:t>
            </w:r>
            <w:proofErr w:type="spellStart"/>
            <w:r>
              <w:rPr>
                <w:bCs/>
                <w:sz w:val="18"/>
                <w:lang w:val="en-GB"/>
              </w:rPr>
              <w:t>lifecourse</w:t>
            </w:r>
            <w:proofErr w:type="spellEnd"/>
            <w:r>
              <w:rPr>
                <w:bCs/>
                <w:sz w:val="18"/>
                <w:lang w:val="en-GB"/>
              </w:rPr>
              <w:t xml:space="preserve"> perspective on the gendered pathways of social exclusion in later life, and its consequences for health and wellbeing (ERA-Net Cofound, H2020, principal investigator)</w:t>
            </w:r>
          </w:p>
          <w:p w14:paraId="6E451AC4" w14:textId="77777777" w:rsidR="00E828E0" w:rsidRDefault="00E828E0" w:rsidP="00E828E0">
            <w:pPr>
              <w:pStyle w:val="CVNormal"/>
              <w:rPr>
                <w:bCs/>
                <w:sz w:val="18"/>
                <w:lang w:val="en-GB"/>
              </w:rPr>
            </w:pPr>
            <w:r>
              <w:rPr>
                <w:bCs/>
                <w:sz w:val="18"/>
                <w:lang w:val="en-GB"/>
              </w:rPr>
              <w:t xml:space="preserve">UNECE consultancy - </w:t>
            </w:r>
            <w:r w:rsidRPr="00E828E0">
              <w:rPr>
                <w:bCs/>
                <w:sz w:val="18"/>
                <w:lang w:val="en-GB"/>
              </w:rPr>
              <w:t>Policy Brief #21 on the topic of</w:t>
            </w:r>
            <w:r>
              <w:rPr>
                <w:bCs/>
                <w:sz w:val="18"/>
                <w:lang w:val="en-GB"/>
              </w:rPr>
              <w:t xml:space="preserve"> </w:t>
            </w:r>
            <w:r w:rsidRPr="00E828E0">
              <w:rPr>
                <w:bCs/>
                <w:sz w:val="18"/>
                <w:lang w:val="en-GB"/>
              </w:rPr>
              <w:t>“Ageism as a barrier to longer working life”</w:t>
            </w:r>
            <w:r>
              <w:rPr>
                <w:bCs/>
                <w:sz w:val="18"/>
                <w:lang w:val="en-GB"/>
              </w:rPr>
              <w:t xml:space="preserve"> (2018)</w:t>
            </w:r>
          </w:p>
          <w:p w14:paraId="6C20B754" w14:textId="77777777" w:rsidR="00F0786C" w:rsidRDefault="00F0786C" w:rsidP="005930B1">
            <w:pPr>
              <w:pStyle w:val="CVNormal"/>
              <w:rPr>
                <w:bCs/>
                <w:sz w:val="18"/>
                <w:lang w:val="en-GB"/>
              </w:rPr>
            </w:pPr>
            <w:r>
              <w:rPr>
                <w:bCs/>
                <w:sz w:val="18"/>
                <w:lang w:val="en-GB"/>
              </w:rPr>
              <w:t xml:space="preserve">Reducing Old-Age Social Exclusion: Collaborations in Research and Policy ROSEnet COST Action </w:t>
            </w:r>
            <w:r w:rsidR="00691578">
              <w:rPr>
                <w:bCs/>
                <w:sz w:val="18"/>
                <w:lang w:val="en-GB"/>
              </w:rPr>
              <w:t>CA15122</w:t>
            </w:r>
            <w:r>
              <w:rPr>
                <w:bCs/>
                <w:sz w:val="18"/>
                <w:lang w:val="en-GB"/>
              </w:rPr>
              <w:t xml:space="preserve"> (2016-2020, MC</w:t>
            </w:r>
            <w:r w:rsidR="00EC3D01">
              <w:rPr>
                <w:bCs/>
                <w:sz w:val="18"/>
                <w:lang w:val="en-GB"/>
              </w:rPr>
              <w:t>; WG co-leader</w:t>
            </w:r>
            <w:r>
              <w:rPr>
                <w:bCs/>
                <w:sz w:val="18"/>
                <w:lang w:val="en-GB"/>
              </w:rPr>
              <w:t>)</w:t>
            </w:r>
          </w:p>
          <w:p w14:paraId="3E260189" w14:textId="77777777" w:rsidR="005930B1" w:rsidRPr="00C7094A" w:rsidRDefault="005930B1" w:rsidP="005930B1">
            <w:pPr>
              <w:pStyle w:val="CVNormal"/>
              <w:rPr>
                <w:sz w:val="18"/>
                <w:lang w:val="en-GB"/>
              </w:rPr>
            </w:pPr>
            <w:r w:rsidRPr="00C7094A">
              <w:rPr>
                <w:bCs/>
                <w:sz w:val="18"/>
                <w:lang w:val="en-GB"/>
              </w:rPr>
              <w:t>Determinants of Retirement Decisions in Europe and the United States: A Cross-National Comparison of Institutional, Firm-level and Individual Factors (2013 - 2016</w:t>
            </w:r>
            <w:r w:rsidR="000D2779">
              <w:rPr>
                <w:bCs/>
                <w:sz w:val="18"/>
                <w:lang w:val="en-GB"/>
              </w:rPr>
              <w:t xml:space="preserve"> - national expert</w:t>
            </w:r>
            <w:r w:rsidRPr="00C7094A">
              <w:rPr>
                <w:bCs/>
                <w:sz w:val="18"/>
                <w:lang w:val="en-GB"/>
              </w:rPr>
              <w:t>)</w:t>
            </w:r>
          </w:p>
          <w:p w14:paraId="5315AD86" w14:textId="77777777" w:rsidR="005930B1" w:rsidRPr="00C7094A" w:rsidRDefault="00A47A8C" w:rsidP="005930B1">
            <w:pPr>
              <w:pStyle w:val="CVNormal-FirstLine"/>
              <w:spacing w:before="0"/>
              <w:rPr>
                <w:sz w:val="18"/>
              </w:rPr>
            </w:pPr>
            <w:r w:rsidRPr="00C7094A">
              <w:rPr>
                <w:sz w:val="18"/>
              </w:rPr>
              <w:t>Mobilizing</w:t>
            </w:r>
            <w:r w:rsidR="005930B1" w:rsidRPr="00C7094A">
              <w:rPr>
                <w:sz w:val="18"/>
              </w:rPr>
              <w:t xml:space="preserve"> the Potential of Active Ageing in Europe – MOPACT (2013 – 2016 national expert)</w:t>
            </w:r>
          </w:p>
          <w:p w14:paraId="01AED5D6" w14:textId="77777777" w:rsidR="00AA59AD" w:rsidRPr="00C7094A" w:rsidRDefault="00AA59AD" w:rsidP="00AA59AD">
            <w:pPr>
              <w:pStyle w:val="CVNormal"/>
              <w:rPr>
                <w:sz w:val="18"/>
              </w:rPr>
            </w:pPr>
            <w:r w:rsidRPr="00C7094A">
              <w:rPr>
                <w:bCs/>
                <w:sz w:val="18"/>
                <w:lang w:val="en-GB"/>
              </w:rPr>
              <w:t>Knowledge-based analysis and policy advice in the antidiscrimination field and the EU 2020 Strategy (2013-2014) – Milieu Ltd.</w:t>
            </w:r>
          </w:p>
          <w:p w14:paraId="2B4E124A" w14:textId="77777777" w:rsidR="005930B1" w:rsidRPr="00C7094A" w:rsidRDefault="005930B1" w:rsidP="005930B1">
            <w:pPr>
              <w:pStyle w:val="CVNormal-FirstLine"/>
              <w:spacing w:before="0"/>
              <w:rPr>
                <w:sz w:val="18"/>
                <w:lang w:val="en-GB"/>
              </w:rPr>
            </w:pPr>
            <w:proofErr w:type="spellStart"/>
            <w:r w:rsidRPr="00C7094A">
              <w:rPr>
                <w:sz w:val="18"/>
                <w:lang w:val="en-GB"/>
              </w:rPr>
              <w:t>ActivAge</w:t>
            </w:r>
            <w:proofErr w:type="spellEnd"/>
            <w:r w:rsidRPr="00C7094A">
              <w:rPr>
                <w:sz w:val="18"/>
                <w:lang w:val="en-GB"/>
              </w:rPr>
              <w:t xml:space="preserve">: Overcoming the Barriers and Seizing the Opportunities for Active Ageing Policies in Europe, European Commission, DG Research, Contract Number: HPSE-CT-2002-00102. </w:t>
            </w:r>
          </w:p>
          <w:p w14:paraId="6D20666B" w14:textId="77777777" w:rsidR="005930B1" w:rsidRPr="00C7094A" w:rsidRDefault="005930B1" w:rsidP="005930B1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 xml:space="preserve">DIALOG: Population Policy Acceptance Study - The Viewpoint of Citizens and Policy Actors Regarding the Management of Population Related Change, European Commission, DG Research, Contract Number: HPSE-CT-2002-00153 </w:t>
            </w:r>
          </w:p>
          <w:p w14:paraId="0F05F6EF" w14:textId="77777777" w:rsidR="005930B1" w:rsidRPr="00C7094A" w:rsidRDefault="005930B1" w:rsidP="005930B1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 xml:space="preserve">Employment initiatives for the ageing workforce of the European Union. </w:t>
            </w:r>
            <w:proofErr w:type="spellStart"/>
            <w:r w:rsidRPr="00C7094A">
              <w:rPr>
                <w:sz w:val="18"/>
                <w:lang w:val="en-GB"/>
              </w:rPr>
              <w:t>Forschungegesellschaft</w:t>
            </w:r>
            <w:proofErr w:type="spellEnd"/>
            <w:r w:rsidRPr="00C7094A">
              <w:rPr>
                <w:sz w:val="18"/>
                <w:lang w:val="en-GB"/>
              </w:rPr>
              <w:t xml:space="preserve"> fur </w:t>
            </w:r>
            <w:proofErr w:type="spellStart"/>
            <w:r w:rsidRPr="00C7094A">
              <w:rPr>
                <w:sz w:val="18"/>
                <w:lang w:val="en-GB"/>
              </w:rPr>
              <w:t>Gerontologie</w:t>
            </w:r>
            <w:proofErr w:type="spellEnd"/>
            <w:r w:rsidRPr="00C7094A">
              <w:rPr>
                <w:sz w:val="18"/>
                <w:lang w:val="en-GB"/>
              </w:rPr>
              <w:t xml:space="preserve"> </w:t>
            </w:r>
            <w:proofErr w:type="spellStart"/>
            <w:r w:rsidRPr="00C7094A">
              <w:rPr>
                <w:sz w:val="18"/>
                <w:lang w:val="en-GB"/>
              </w:rPr>
              <w:t>e.V</w:t>
            </w:r>
            <w:proofErr w:type="spellEnd"/>
            <w:r w:rsidRPr="00C7094A">
              <w:rPr>
                <w:sz w:val="18"/>
                <w:lang w:val="en-GB"/>
              </w:rPr>
              <w:t xml:space="preserve">. </w:t>
            </w:r>
            <w:proofErr w:type="spellStart"/>
            <w:r w:rsidRPr="00C7094A">
              <w:rPr>
                <w:sz w:val="18"/>
                <w:lang w:val="en-GB"/>
              </w:rPr>
              <w:t>Institut</w:t>
            </w:r>
            <w:proofErr w:type="spellEnd"/>
            <w:r w:rsidRPr="00C7094A">
              <w:rPr>
                <w:sz w:val="18"/>
                <w:lang w:val="en-GB"/>
              </w:rPr>
              <w:t xml:space="preserve"> fur </w:t>
            </w:r>
            <w:proofErr w:type="spellStart"/>
            <w:r w:rsidRPr="00C7094A">
              <w:rPr>
                <w:sz w:val="18"/>
                <w:lang w:val="en-GB"/>
              </w:rPr>
              <w:t>Gerontologie</w:t>
            </w:r>
            <w:proofErr w:type="spellEnd"/>
            <w:r w:rsidRPr="00C7094A">
              <w:rPr>
                <w:sz w:val="18"/>
                <w:lang w:val="en-GB"/>
              </w:rPr>
              <w:t>; Eurofound Dublin (2009)</w:t>
            </w:r>
          </w:p>
          <w:p w14:paraId="72DEDD34" w14:textId="77777777" w:rsidR="005930B1" w:rsidRPr="00C7094A" w:rsidRDefault="005930B1" w:rsidP="005930B1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 xml:space="preserve">Health PRO Elderly; European Commission, NO A/790699-343002 </w:t>
            </w:r>
          </w:p>
          <w:p w14:paraId="6AD8FE70" w14:textId="77777777" w:rsidR="005930B1" w:rsidRPr="00C7094A" w:rsidRDefault="005930B1" w:rsidP="005930B1">
            <w:pPr>
              <w:pStyle w:val="CVNormal-FirstLine"/>
              <w:spacing w:before="0"/>
              <w:rPr>
                <w:sz w:val="18"/>
                <w:lang w:val="en-GB"/>
              </w:rPr>
            </w:pPr>
          </w:p>
          <w:p w14:paraId="21A5F3EB" w14:textId="77777777" w:rsidR="005930B1" w:rsidRPr="00C7094A" w:rsidRDefault="005930B1" w:rsidP="005930B1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u w:val="single"/>
                <w:lang w:val="en-GB"/>
              </w:rPr>
              <w:t>National</w:t>
            </w:r>
            <w:r w:rsidRPr="00C7094A">
              <w:rPr>
                <w:sz w:val="18"/>
                <w:lang w:val="en-GB"/>
              </w:rPr>
              <w:t xml:space="preserve"> (leader of):</w:t>
            </w:r>
          </w:p>
          <w:p w14:paraId="768B4121" w14:textId="77777777" w:rsidR="000D2779" w:rsidRDefault="000D2779" w:rsidP="005930B1">
            <w:pPr>
              <w:pStyle w:val="CVNormal"/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For the Technological Agency CR</w:t>
            </w:r>
          </w:p>
          <w:p w14:paraId="2746B3D0" w14:textId="1C5136B3" w:rsidR="00167C03" w:rsidRDefault="00167C03" w:rsidP="000D2779">
            <w:pPr>
              <w:pStyle w:val="CV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Innovative ways of definition, measurement of prevalence, and solution of elder abuse in the Czech Republic RESTABUS (TL05000516) (7/2021-12/2023)</w:t>
            </w:r>
          </w:p>
          <w:p w14:paraId="574E891F" w14:textId="6C3E260D" w:rsidR="000D2779" w:rsidRDefault="000D2779" w:rsidP="000D2779">
            <w:pPr>
              <w:pStyle w:val="CV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The use of humanoid robot for active ageing </w:t>
            </w:r>
            <w:r w:rsidR="00A47A8C">
              <w:rPr>
                <w:sz w:val="18"/>
                <w:lang w:val="en-GB"/>
              </w:rPr>
              <w:t xml:space="preserve">- HUMR </w:t>
            </w:r>
            <w:r>
              <w:rPr>
                <w:sz w:val="18"/>
                <w:lang w:val="en-GB"/>
              </w:rPr>
              <w:t>(</w:t>
            </w:r>
            <w:r w:rsidR="00A47A8C">
              <w:rPr>
                <w:sz w:val="18"/>
                <w:lang w:val="en-GB"/>
              </w:rPr>
              <w:t>TL</w:t>
            </w:r>
            <w:r w:rsidR="003731E8">
              <w:rPr>
                <w:sz w:val="18"/>
                <w:lang w:val="en-GB"/>
              </w:rPr>
              <w:t>02000</w:t>
            </w:r>
            <w:r w:rsidR="00EF3728">
              <w:rPr>
                <w:sz w:val="18"/>
                <w:lang w:val="en-GB"/>
              </w:rPr>
              <w:t>362;</w:t>
            </w:r>
            <w:r w:rsidR="00A47A8C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2019-2021)</w:t>
            </w:r>
          </w:p>
          <w:p w14:paraId="7AEF4718" w14:textId="77777777" w:rsidR="000D2779" w:rsidRDefault="000D2779" w:rsidP="000D2779">
            <w:pPr>
              <w:pStyle w:val="CV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The survey and education of Czech citizens on the biometrical systems (team member) </w:t>
            </w:r>
            <w:r w:rsidR="00A47A8C">
              <w:rPr>
                <w:sz w:val="18"/>
                <w:lang w:val="en-GB"/>
              </w:rPr>
              <w:t xml:space="preserve">- PRECOBI </w:t>
            </w:r>
            <w:r>
              <w:rPr>
                <w:sz w:val="18"/>
                <w:lang w:val="en-GB"/>
              </w:rPr>
              <w:t>(2019-2021)</w:t>
            </w:r>
          </w:p>
          <w:p w14:paraId="488765F2" w14:textId="77777777" w:rsidR="005930B1" w:rsidRPr="00C7094A" w:rsidRDefault="005930B1" w:rsidP="005930B1">
            <w:pPr>
              <w:pStyle w:val="CVNormal-FirstLine"/>
              <w:numPr>
                <w:ilvl w:val="0"/>
                <w:numId w:val="1"/>
              </w:numPr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>For the Czech Science Foundation:</w:t>
            </w:r>
          </w:p>
          <w:p w14:paraId="0D5EC311" w14:textId="77777777" w:rsidR="005930B1" w:rsidRPr="00C7094A" w:rsidRDefault="005930B1" w:rsidP="005930B1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>Rural ageing: unanswered questions of environmental gerontology (GA ČR 16-208739) (2016-2018)</w:t>
            </w:r>
          </w:p>
          <w:p w14:paraId="076E27F7" w14:textId="77777777" w:rsidR="005930B1" w:rsidRPr="00C7094A" w:rsidRDefault="005930B1" w:rsidP="005930B1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>Role Overload: Grandparenting in the Era of Active Ageing (GA ČR 13-349583) (2013-2015)</w:t>
            </w:r>
          </w:p>
          <w:p w14:paraId="27FFD878" w14:textId="77777777" w:rsidR="005930B1" w:rsidRPr="00C7094A" w:rsidRDefault="005930B1" w:rsidP="005930B1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 xml:space="preserve">Ageing in the Environment: Regeneration, Gentrification and Social Exclusion as a New Issues for Environmental Gerontology (GA ČR P404/10/1555) (2010 – 2012) </w:t>
            </w:r>
          </w:p>
          <w:p w14:paraId="1D202DBE" w14:textId="77777777" w:rsidR="005930B1" w:rsidRPr="00C7094A" w:rsidRDefault="005930B1" w:rsidP="005930B1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 xml:space="preserve">Age, Ageing and Discrimination – New Context for Czech society (GA ČR 403/06/1647) (2006 – 2008) </w:t>
            </w:r>
          </w:p>
          <w:p w14:paraId="768783B3" w14:textId="77777777" w:rsidR="000D2779" w:rsidRPr="00C7094A" w:rsidRDefault="000D2779" w:rsidP="000D2779">
            <w:pPr>
              <w:pStyle w:val="CVNormal"/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>For RILSA &amp; Ministry for Labour and Social Affairs:</w:t>
            </w:r>
          </w:p>
          <w:p w14:paraId="47D45447" w14:textId="77777777" w:rsidR="000D2779" w:rsidRPr="00C7094A" w:rsidRDefault="000D2779" w:rsidP="000D2779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>Material Deprivation in Higher Age (2013-2014)</w:t>
            </w:r>
          </w:p>
          <w:p w14:paraId="37B1F126" w14:textId="77777777" w:rsidR="000D2779" w:rsidRPr="00C7094A" w:rsidRDefault="000D2779" w:rsidP="000D2779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 xml:space="preserve">Ageism Survey – III. wave (2012-2013) </w:t>
            </w:r>
          </w:p>
          <w:p w14:paraId="407D11FA" w14:textId="77777777" w:rsidR="000D2779" w:rsidRPr="00C7094A" w:rsidRDefault="000D2779" w:rsidP="000D2779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>Elderly Consumers and Consumption at Old Age (2011-2012)</w:t>
            </w:r>
          </w:p>
          <w:p w14:paraId="19276F20" w14:textId="77777777" w:rsidR="000D2779" w:rsidRPr="00C7094A" w:rsidRDefault="000D2779" w:rsidP="000D2779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>Financial Literacy in Higher Age (2007-2009)</w:t>
            </w:r>
          </w:p>
          <w:p w14:paraId="18DEE729" w14:textId="77777777" w:rsidR="000D2779" w:rsidRPr="00C7094A" w:rsidRDefault="000D2779" w:rsidP="000D2779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>Age Mainstreaming as a Management Tool for an Ageing Society (2006 – 2007)</w:t>
            </w:r>
          </w:p>
          <w:p w14:paraId="3A56BCC7" w14:textId="77777777" w:rsidR="000D2779" w:rsidRPr="00C7094A" w:rsidRDefault="000D2779" w:rsidP="000D2779">
            <w:pPr>
              <w:pStyle w:val="CVNormal-FirstLine"/>
              <w:spacing w:before="0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 xml:space="preserve">Age Discrimination - Ageism: </w:t>
            </w:r>
            <w:proofErr w:type="gramStart"/>
            <w:r w:rsidRPr="00C7094A">
              <w:rPr>
                <w:sz w:val="18"/>
                <w:lang w:val="en-GB"/>
              </w:rPr>
              <w:t>an</w:t>
            </w:r>
            <w:proofErr w:type="gramEnd"/>
            <w:r w:rsidRPr="00C7094A">
              <w:rPr>
                <w:sz w:val="18"/>
                <w:lang w:val="en-GB"/>
              </w:rPr>
              <w:t xml:space="preserve"> Introduction to the Theory and Incidence of Discrimination Approaches in Selected Areas with Emphasis on Labour Market (2005)</w:t>
            </w:r>
          </w:p>
          <w:p w14:paraId="2C94F091" w14:textId="77777777" w:rsidR="005930B1" w:rsidRPr="00C7094A" w:rsidRDefault="005930B1" w:rsidP="005930B1">
            <w:pPr>
              <w:pStyle w:val="CVNormal-FirstLine"/>
              <w:spacing w:before="0"/>
              <w:rPr>
                <w:sz w:val="18"/>
                <w:lang w:val="en-GB"/>
              </w:rPr>
            </w:pPr>
          </w:p>
          <w:p w14:paraId="68DDAF15" w14:textId="77777777" w:rsidR="005930B1" w:rsidRPr="00C7094A" w:rsidRDefault="005930B1" w:rsidP="005930B1">
            <w:pPr>
              <w:pStyle w:val="CVNormal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 xml:space="preserve"> (For full list of projects</w:t>
            </w:r>
            <w:r w:rsidR="00EC3D01">
              <w:rPr>
                <w:sz w:val="18"/>
                <w:lang w:val="en-GB"/>
              </w:rPr>
              <w:t xml:space="preserve"> and publications</w:t>
            </w:r>
            <w:r w:rsidRPr="00C7094A">
              <w:rPr>
                <w:sz w:val="18"/>
                <w:lang w:val="en-GB"/>
              </w:rPr>
              <w:t xml:space="preserve"> see personal web links </w:t>
            </w:r>
            <w:r w:rsidR="00156E67">
              <w:rPr>
                <w:sz w:val="18"/>
                <w:lang w:val="en-GB"/>
              </w:rPr>
              <w:t>below</w:t>
            </w:r>
            <w:r w:rsidRPr="00C7094A">
              <w:rPr>
                <w:sz w:val="18"/>
                <w:lang w:val="en-GB"/>
              </w:rPr>
              <w:t>.)</w:t>
            </w:r>
          </w:p>
        </w:tc>
      </w:tr>
      <w:tr w:rsidR="005930B1" w:rsidRPr="00227217" w14:paraId="5B158D18" w14:textId="77777777" w:rsidTr="00E31BD2">
        <w:trPr>
          <w:cantSplit/>
        </w:trPr>
        <w:tc>
          <w:tcPr>
            <w:tcW w:w="1418" w:type="dxa"/>
            <w:tcBorders>
              <w:right w:val="single" w:sz="1" w:space="0" w:color="000000"/>
            </w:tcBorders>
          </w:tcPr>
          <w:p w14:paraId="65DAFFC8" w14:textId="77777777" w:rsidR="005930B1" w:rsidRPr="00E31BD2" w:rsidRDefault="005930B1" w:rsidP="005930B1">
            <w:pPr>
              <w:pStyle w:val="CVHeading1"/>
              <w:spacing w:before="0"/>
              <w:rPr>
                <w:sz w:val="16"/>
                <w:lang w:val="en-GB"/>
              </w:rPr>
            </w:pPr>
            <w:r w:rsidRPr="00E31BD2">
              <w:rPr>
                <w:sz w:val="16"/>
                <w:lang w:val="en-GB"/>
              </w:rPr>
              <w:t>Selected publications</w:t>
            </w:r>
          </w:p>
        </w:tc>
        <w:tc>
          <w:tcPr>
            <w:tcW w:w="7938" w:type="dxa"/>
            <w:gridSpan w:val="3"/>
          </w:tcPr>
          <w:p w14:paraId="1D939831" w14:textId="77777777" w:rsidR="006C46A0" w:rsidRPr="00167C03" w:rsidRDefault="006C46A0" w:rsidP="005930B1">
            <w:pPr>
              <w:pStyle w:val="CVNormal-FirstLine"/>
              <w:rPr>
                <w:sz w:val="18"/>
                <w:szCs w:val="18"/>
                <w:lang w:val="en-GB"/>
              </w:rPr>
            </w:pPr>
            <w:r w:rsidRPr="00167C03">
              <w:rPr>
                <w:sz w:val="18"/>
                <w:szCs w:val="18"/>
              </w:rPr>
              <w:t xml:space="preserve">Vidovićová, Lucie, M. </w:t>
            </w:r>
            <w:proofErr w:type="spellStart"/>
            <w:r w:rsidRPr="00167C03">
              <w:rPr>
                <w:sz w:val="18"/>
                <w:szCs w:val="18"/>
              </w:rPr>
              <w:t>Alish</w:t>
            </w:r>
            <w:proofErr w:type="spellEnd"/>
            <w:r w:rsidRPr="00167C03">
              <w:rPr>
                <w:sz w:val="18"/>
                <w:szCs w:val="18"/>
              </w:rPr>
              <w:t xml:space="preserve">, S. </w:t>
            </w:r>
            <w:proofErr w:type="spellStart"/>
            <w:r w:rsidRPr="00167C03">
              <w:rPr>
                <w:sz w:val="18"/>
                <w:szCs w:val="18"/>
              </w:rPr>
              <w:t>Kümpers</w:t>
            </w:r>
            <w:proofErr w:type="spellEnd"/>
            <w:r w:rsidRPr="00167C03">
              <w:rPr>
                <w:sz w:val="18"/>
                <w:szCs w:val="18"/>
              </w:rPr>
              <w:t xml:space="preserve">, J. </w:t>
            </w:r>
            <w:proofErr w:type="spellStart"/>
            <w:r w:rsidRPr="00167C03">
              <w:rPr>
                <w:sz w:val="18"/>
                <w:szCs w:val="18"/>
              </w:rPr>
              <w:t>Perek-Bialas</w:t>
            </w:r>
            <w:proofErr w:type="spellEnd"/>
            <w:r w:rsidRPr="00167C03">
              <w:rPr>
                <w:sz w:val="18"/>
                <w:szCs w:val="18"/>
              </w:rPr>
              <w:t xml:space="preserve">. 2021. Ageing and Caring in Rural Environments: cross-national insights from Central Europe. In K. Walsh, T. Scharf, S. Van </w:t>
            </w:r>
            <w:proofErr w:type="spellStart"/>
            <w:r w:rsidRPr="00167C03">
              <w:rPr>
                <w:sz w:val="18"/>
                <w:szCs w:val="18"/>
              </w:rPr>
              <w:t>Regenmortel</w:t>
            </w:r>
            <w:proofErr w:type="spellEnd"/>
            <w:r w:rsidRPr="00167C03">
              <w:rPr>
                <w:sz w:val="18"/>
                <w:szCs w:val="18"/>
              </w:rPr>
              <w:t xml:space="preserve">, A. </w:t>
            </w:r>
            <w:proofErr w:type="spellStart"/>
            <w:r w:rsidRPr="00167C03">
              <w:rPr>
                <w:sz w:val="18"/>
                <w:szCs w:val="18"/>
              </w:rPr>
              <w:t>Wanka</w:t>
            </w:r>
            <w:proofErr w:type="spellEnd"/>
            <w:r w:rsidRPr="00167C03">
              <w:rPr>
                <w:sz w:val="18"/>
                <w:szCs w:val="18"/>
              </w:rPr>
              <w:t>. Social Exclusion in Later Life: Interdisciplinary and Policy Perspectives. p. 100-120: Springer, 2021. International Perspectives on Aging, 28. ISBN 978-3-030-51405-1.</w:t>
            </w:r>
            <w:r w:rsidRPr="00167C03">
              <w:rPr>
                <w:sz w:val="18"/>
                <w:szCs w:val="18"/>
                <w:lang w:val="en-GB"/>
              </w:rPr>
              <w:t xml:space="preserve"> </w:t>
            </w:r>
          </w:p>
          <w:p w14:paraId="42423EEE" w14:textId="77777777" w:rsidR="006C46A0" w:rsidRPr="00167C03" w:rsidRDefault="006C46A0" w:rsidP="006C46A0">
            <w:pPr>
              <w:pStyle w:val="CVNormal"/>
              <w:rPr>
                <w:sz w:val="18"/>
                <w:szCs w:val="18"/>
                <w:lang w:val="en-GB"/>
              </w:rPr>
            </w:pPr>
            <w:proofErr w:type="spellStart"/>
            <w:r w:rsidRPr="00167C03">
              <w:rPr>
                <w:sz w:val="18"/>
                <w:szCs w:val="18"/>
              </w:rPr>
              <w:t>Doseděl</w:t>
            </w:r>
            <w:proofErr w:type="spellEnd"/>
            <w:r w:rsidRPr="00167C03">
              <w:rPr>
                <w:sz w:val="18"/>
                <w:szCs w:val="18"/>
              </w:rPr>
              <w:t>, T., T. Menšíková, L. Vidovićová. 2020. Scaling Down the PGCM Scale to Assess Views on Ageing More Efficiently: Finding a New Alternative. International Journal of Environmental Research and Public Health. Basel: MDPI, vol. 17, No 24, p. 1-12. ISSN 1660-4601. doi:10.3390/ijerph17249414.</w:t>
            </w:r>
          </w:p>
          <w:p w14:paraId="6F85FC68" w14:textId="539B45B3" w:rsidR="00167C03" w:rsidRDefault="00167C03" w:rsidP="005930B1">
            <w:pPr>
              <w:pStyle w:val="CVNormal-FirstLine"/>
              <w:rPr>
                <w:sz w:val="18"/>
                <w:szCs w:val="18"/>
                <w:lang w:val="en-GB"/>
              </w:rPr>
            </w:pPr>
            <w:r w:rsidRPr="00167C03">
              <w:rPr>
                <w:sz w:val="18"/>
                <w:szCs w:val="18"/>
                <w:lang w:val="en-GB"/>
              </w:rPr>
              <w:t>VIDOVIĆOVÁ, Lucie a Michaela HONELOVÁ.</w:t>
            </w:r>
            <w:r>
              <w:rPr>
                <w:sz w:val="18"/>
                <w:szCs w:val="18"/>
                <w:lang w:val="en-GB"/>
              </w:rPr>
              <w:t xml:space="preserve"> 2018.</w:t>
            </w:r>
            <w:r w:rsidRPr="00167C03">
              <w:rPr>
                <w:sz w:val="18"/>
                <w:szCs w:val="18"/>
                <w:lang w:val="en-GB"/>
              </w:rPr>
              <w:t xml:space="preserve"> A Case Study of Ageism in Political Debates: Are Social Media a Latent Source of Generational Hatred? </w:t>
            </w:r>
            <w:proofErr w:type="spellStart"/>
            <w:r w:rsidRPr="00167C03">
              <w:rPr>
                <w:i/>
                <w:sz w:val="18"/>
                <w:szCs w:val="18"/>
                <w:lang w:val="en-GB"/>
              </w:rPr>
              <w:t>Slovenský</w:t>
            </w:r>
            <w:proofErr w:type="spellEnd"/>
            <w:r w:rsidRPr="00167C03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7C03">
              <w:rPr>
                <w:i/>
                <w:sz w:val="18"/>
                <w:szCs w:val="18"/>
                <w:lang w:val="en-GB"/>
              </w:rPr>
              <w:t>n</w:t>
            </w:r>
            <w:r>
              <w:rPr>
                <w:i/>
                <w:sz w:val="18"/>
                <w:szCs w:val="18"/>
                <w:lang w:val="en-GB"/>
              </w:rPr>
              <w:t>á</w:t>
            </w:r>
            <w:r w:rsidRPr="00167C03">
              <w:rPr>
                <w:i/>
                <w:sz w:val="18"/>
                <w:szCs w:val="18"/>
                <w:lang w:val="en-GB"/>
              </w:rPr>
              <w:t>rodopis</w:t>
            </w:r>
            <w:proofErr w:type="spellEnd"/>
            <w:r w:rsidRPr="00167C03">
              <w:rPr>
                <w:sz w:val="18"/>
                <w:szCs w:val="18"/>
                <w:lang w:val="en-GB"/>
              </w:rPr>
              <w:t>.  66</w:t>
            </w:r>
            <w:r>
              <w:rPr>
                <w:sz w:val="18"/>
                <w:szCs w:val="18"/>
                <w:lang w:val="en-GB"/>
              </w:rPr>
              <w:t>(</w:t>
            </w:r>
            <w:r w:rsidRPr="00167C03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 xml:space="preserve">): </w:t>
            </w:r>
            <w:r w:rsidRPr="00167C03">
              <w:rPr>
                <w:sz w:val="18"/>
                <w:szCs w:val="18"/>
                <w:lang w:val="en-GB"/>
              </w:rPr>
              <w:t>203-220. doi:10.26363/SN.2018.2.03.</w:t>
            </w:r>
          </w:p>
          <w:p w14:paraId="027513F8" w14:textId="55B72EA9" w:rsidR="000D2779" w:rsidRPr="00167C03" w:rsidRDefault="000D2779" w:rsidP="005930B1">
            <w:pPr>
              <w:pStyle w:val="CVNormal-FirstLine"/>
              <w:rPr>
                <w:sz w:val="18"/>
                <w:szCs w:val="18"/>
                <w:lang w:val="en-GB"/>
              </w:rPr>
            </w:pPr>
            <w:r w:rsidRPr="00167C03">
              <w:rPr>
                <w:sz w:val="18"/>
                <w:szCs w:val="18"/>
                <w:lang w:val="en-GB"/>
              </w:rPr>
              <w:t xml:space="preserve">Vidovićová, Lucie, Galčanová, L. “I am not that type of grandmother”: (non)compliance with the grandmother archetype among contemporary Czech grandmothers. In </w:t>
            </w:r>
            <w:proofErr w:type="spellStart"/>
            <w:r w:rsidRPr="00167C03">
              <w:rPr>
                <w:sz w:val="18"/>
                <w:szCs w:val="18"/>
                <w:lang w:val="en-GB"/>
              </w:rPr>
              <w:t>Virpi</w:t>
            </w:r>
            <w:proofErr w:type="spellEnd"/>
            <w:r w:rsidRPr="00167C03">
              <w:rPr>
                <w:sz w:val="18"/>
                <w:szCs w:val="18"/>
                <w:lang w:val="en-GB"/>
              </w:rPr>
              <w:t xml:space="preserve"> Timonen. Grandparenting practices around the world. 1st ed. Bristol: Policy Press, 2019. </w:t>
            </w:r>
            <w:r w:rsidR="006C46A0" w:rsidRPr="00167C03">
              <w:rPr>
                <w:sz w:val="18"/>
                <w:szCs w:val="18"/>
                <w:lang w:val="en-GB"/>
              </w:rPr>
              <w:t>p.</w:t>
            </w:r>
            <w:r w:rsidRPr="00167C03">
              <w:rPr>
                <w:sz w:val="18"/>
                <w:szCs w:val="18"/>
                <w:lang w:val="en-GB"/>
              </w:rPr>
              <w:t xml:space="preserve"> 253-269, 17 s. ISBN 978-1-4473-4064-5.</w:t>
            </w:r>
          </w:p>
          <w:p w14:paraId="608BCCF6" w14:textId="77777777" w:rsidR="000D2779" w:rsidRPr="00167C03" w:rsidRDefault="000D2779" w:rsidP="005930B1">
            <w:pPr>
              <w:pStyle w:val="CVNormal-FirstLine"/>
              <w:rPr>
                <w:sz w:val="18"/>
                <w:szCs w:val="18"/>
                <w:lang w:val="en-GB"/>
              </w:rPr>
            </w:pPr>
            <w:r w:rsidRPr="00167C03">
              <w:rPr>
                <w:sz w:val="18"/>
                <w:szCs w:val="18"/>
                <w:lang w:val="en-GB"/>
              </w:rPr>
              <w:t xml:space="preserve">Vidovićová, Lucie. Age-Friendly Rural Areas: The Challenges of Measurement and Evaluation in Czech Older Adults. </w:t>
            </w:r>
            <w:proofErr w:type="spellStart"/>
            <w:r w:rsidRPr="00167C03">
              <w:rPr>
                <w:sz w:val="18"/>
                <w:szCs w:val="18"/>
                <w:lang w:val="en-GB"/>
              </w:rPr>
              <w:t>Sociální</w:t>
            </w:r>
            <w:proofErr w:type="spellEnd"/>
            <w:r w:rsidRPr="00167C0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7C03">
              <w:rPr>
                <w:sz w:val="18"/>
                <w:szCs w:val="18"/>
                <w:lang w:val="en-GB"/>
              </w:rPr>
              <w:t>studia</w:t>
            </w:r>
            <w:proofErr w:type="spellEnd"/>
            <w:r w:rsidRPr="00167C03">
              <w:rPr>
                <w:sz w:val="18"/>
                <w:szCs w:val="18"/>
                <w:lang w:val="en-GB"/>
              </w:rPr>
              <w:t xml:space="preserve">, Brno: </w:t>
            </w:r>
            <w:proofErr w:type="spellStart"/>
            <w:r w:rsidRPr="00167C03">
              <w:rPr>
                <w:sz w:val="18"/>
                <w:szCs w:val="18"/>
                <w:lang w:val="en-GB"/>
              </w:rPr>
              <w:t>Masarykova</w:t>
            </w:r>
            <w:proofErr w:type="spellEnd"/>
            <w:r w:rsidRPr="00167C0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7C03">
              <w:rPr>
                <w:sz w:val="18"/>
                <w:szCs w:val="18"/>
                <w:lang w:val="en-GB"/>
              </w:rPr>
              <w:t>univerzita</w:t>
            </w:r>
            <w:proofErr w:type="spellEnd"/>
            <w:r w:rsidRPr="00167C03">
              <w:rPr>
                <w:sz w:val="18"/>
                <w:szCs w:val="18"/>
                <w:lang w:val="en-GB"/>
              </w:rPr>
              <w:t xml:space="preserve">, 2018, </w:t>
            </w:r>
            <w:proofErr w:type="spellStart"/>
            <w:r w:rsidRPr="00167C03">
              <w:rPr>
                <w:sz w:val="18"/>
                <w:szCs w:val="18"/>
                <w:lang w:val="en-GB"/>
              </w:rPr>
              <w:t>roč</w:t>
            </w:r>
            <w:proofErr w:type="spellEnd"/>
            <w:r w:rsidRPr="00167C03">
              <w:rPr>
                <w:sz w:val="18"/>
                <w:szCs w:val="18"/>
                <w:lang w:val="en-GB"/>
              </w:rPr>
              <w:t xml:space="preserve">. 15, č. 1, s. 25-43. </w:t>
            </w:r>
          </w:p>
          <w:p w14:paraId="156E1844" w14:textId="77777777" w:rsidR="005930B1" w:rsidRPr="00167C03" w:rsidRDefault="005930B1" w:rsidP="005930B1">
            <w:pPr>
              <w:pStyle w:val="CVNormal-FirstLine"/>
              <w:rPr>
                <w:sz w:val="18"/>
                <w:szCs w:val="18"/>
                <w:lang w:val="en-GB"/>
              </w:rPr>
            </w:pPr>
            <w:r w:rsidRPr="00167C03">
              <w:rPr>
                <w:sz w:val="18"/>
                <w:szCs w:val="18"/>
                <w:lang w:val="fr-FR"/>
              </w:rPr>
              <w:t xml:space="preserve">Vidovićová, Lucie. </w:t>
            </w:r>
            <w:r w:rsidRPr="00167C03">
              <w:rPr>
                <w:i/>
                <w:iCs/>
                <w:sz w:val="18"/>
                <w:szCs w:val="18"/>
                <w:lang w:val="fr-FR"/>
              </w:rPr>
              <w:t>Stárnutí, věk a diskriminace - nové souvislosti</w:t>
            </w:r>
            <w:r w:rsidRPr="00167C03">
              <w:rPr>
                <w:sz w:val="18"/>
                <w:szCs w:val="18"/>
                <w:lang w:val="fr-FR"/>
              </w:rPr>
              <w:t xml:space="preserve">. </w:t>
            </w:r>
            <w:r w:rsidRPr="00167C03">
              <w:rPr>
                <w:sz w:val="18"/>
                <w:szCs w:val="18"/>
                <w:lang w:val="en-GB"/>
              </w:rPr>
              <w:t xml:space="preserve">[Ageing, age and discrimination – new context]. 1. </w:t>
            </w:r>
            <w:proofErr w:type="spellStart"/>
            <w:r w:rsidRPr="00167C03">
              <w:rPr>
                <w:sz w:val="18"/>
                <w:szCs w:val="18"/>
                <w:lang w:val="en-GB"/>
              </w:rPr>
              <w:t>vyd</w:t>
            </w:r>
            <w:proofErr w:type="spellEnd"/>
            <w:r w:rsidRPr="00167C03">
              <w:rPr>
                <w:sz w:val="18"/>
                <w:szCs w:val="18"/>
                <w:lang w:val="en-GB"/>
              </w:rPr>
              <w:t xml:space="preserve">. </w:t>
            </w:r>
            <w:proofErr w:type="gramStart"/>
            <w:r w:rsidRPr="00167C03">
              <w:rPr>
                <w:sz w:val="18"/>
                <w:szCs w:val="18"/>
                <w:lang w:val="en-GB"/>
              </w:rPr>
              <w:t>Brno :</w:t>
            </w:r>
            <w:proofErr w:type="gramEnd"/>
            <w:r w:rsidRPr="00167C0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7C03">
              <w:rPr>
                <w:sz w:val="18"/>
                <w:szCs w:val="18"/>
                <w:lang w:val="en-GB"/>
              </w:rPr>
              <w:t>Masarykova</w:t>
            </w:r>
            <w:proofErr w:type="spellEnd"/>
            <w:r w:rsidRPr="00167C03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67C03">
              <w:rPr>
                <w:sz w:val="18"/>
                <w:szCs w:val="18"/>
                <w:lang w:val="en-GB"/>
              </w:rPr>
              <w:t>univerzita</w:t>
            </w:r>
            <w:proofErr w:type="spellEnd"/>
            <w:r w:rsidRPr="00167C03">
              <w:rPr>
                <w:sz w:val="18"/>
                <w:szCs w:val="18"/>
                <w:lang w:val="en-GB"/>
              </w:rPr>
              <w:t xml:space="preserve">, 2008. 233 pp. EDIS. ISBN 978-80-210-4627-6. </w:t>
            </w:r>
          </w:p>
          <w:p w14:paraId="3BA5B176" w14:textId="77777777" w:rsidR="005930B1" w:rsidRPr="00167C03" w:rsidRDefault="005930B1" w:rsidP="005930B1">
            <w:pPr>
              <w:pStyle w:val="CVNormal-FirstLine"/>
              <w:rPr>
                <w:iCs/>
                <w:sz w:val="18"/>
                <w:szCs w:val="18"/>
                <w:lang w:val="en-GB"/>
              </w:rPr>
            </w:pPr>
            <w:r w:rsidRPr="00167C03">
              <w:rPr>
                <w:sz w:val="18"/>
                <w:szCs w:val="18"/>
                <w:lang w:val="en-GB"/>
              </w:rPr>
              <w:t xml:space="preserve">Vidovićová, Lucie; </w:t>
            </w:r>
            <w:proofErr w:type="spellStart"/>
            <w:r w:rsidRPr="00167C03">
              <w:rPr>
                <w:sz w:val="18"/>
                <w:szCs w:val="18"/>
                <w:lang w:val="en-GB"/>
              </w:rPr>
              <w:t>Topinková</w:t>
            </w:r>
            <w:proofErr w:type="spellEnd"/>
            <w:r w:rsidRPr="00167C03">
              <w:rPr>
                <w:sz w:val="18"/>
                <w:szCs w:val="18"/>
                <w:lang w:val="en-GB"/>
              </w:rPr>
              <w:t xml:space="preserve">, Eva. “Aging in the Czech Republic.” In </w:t>
            </w:r>
            <w:r w:rsidRPr="00167C03">
              <w:rPr>
                <w:i/>
                <w:iCs/>
                <w:sz w:val="18"/>
                <w:szCs w:val="18"/>
                <w:lang w:val="en-GB"/>
              </w:rPr>
              <w:t xml:space="preserve">Erdman B. Palmore, Frank Whittington, Suzanne Kunkel (Eds.) 2009. The International Handbook on Aging: Current Research and Developments, Third Edition, </w:t>
            </w:r>
            <w:r w:rsidRPr="00167C03">
              <w:rPr>
                <w:sz w:val="18"/>
                <w:szCs w:val="18"/>
                <w:lang w:val="en-GB"/>
              </w:rPr>
              <w:t xml:space="preserve">2009. ISBN 0313352305. </w:t>
            </w:r>
          </w:p>
          <w:p w14:paraId="31999BF1" w14:textId="42C04310" w:rsidR="005930B1" w:rsidRPr="00C7094A" w:rsidRDefault="005930B1" w:rsidP="005930B1">
            <w:pPr>
              <w:pStyle w:val="CVNormal-FirstLine"/>
              <w:rPr>
                <w:sz w:val="18"/>
                <w:lang w:val="en-GB"/>
              </w:rPr>
            </w:pPr>
            <w:r w:rsidRPr="00C7094A">
              <w:rPr>
                <w:sz w:val="18"/>
                <w:lang w:val="en-GB"/>
              </w:rPr>
              <w:t xml:space="preserve">(For full list of publications see: </w:t>
            </w:r>
            <w:hyperlink r:id="rId13" w:history="1">
              <w:r w:rsidRPr="00C7094A">
                <w:rPr>
                  <w:rStyle w:val="Hypertextovodkaz"/>
                  <w:i/>
                  <w:iCs/>
                  <w:sz w:val="18"/>
                  <w:lang w:val="en-GB"/>
                </w:rPr>
                <w:t>www.muni.cz/people/11638/publications</w:t>
              </w:r>
            </w:hyperlink>
            <w:r w:rsidRPr="00C7094A">
              <w:rPr>
                <w:sz w:val="18"/>
                <w:lang w:val="en-GB"/>
              </w:rPr>
              <w:t>)</w:t>
            </w:r>
          </w:p>
          <w:p w14:paraId="6D003215" w14:textId="77777777" w:rsidR="005930B1" w:rsidRDefault="005930B1" w:rsidP="005930B1">
            <w:pPr>
              <w:pStyle w:val="CVNormal"/>
              <w:rPr>
                <w:sz w:val="18"/>
              </w:rPr>
            </w:pPr>
            <w:r w:rsidRPr="00C7094A">
              <w:rPr>
                <w:sz w:val="18"/>
                <w:lang w:val="en-GB"/>
              </w:rPr>
              <w:t xml:space="preserve">(For Google Scholar profile see: </w:t>
            </w:r>
            <w:hyperlink r:id="rId14" w:tgtFrame="_blank" w:history="1">
              <w:r w:rsidRPr="00C7094A">
                <w:rPr>
                  <w:rStyle w:val="Hypertextovodkaz"/>
                  <w:sz w:val="18"/>
                </w:rPr>
                <w:t>http://scholar.google.cz/citations?user=R3ubAUgAAAAJ</w:t>
              </w:r>
            </w:hyperlink>
            <w:r w:rsidRPr="00C7094A">
              <w:rPr>
                <w:sz w:val="18"/>
              </w:rPr>
              <w:t>)</w:t>
            </w:r>
          </w:p>
          <w:p w14:paraId="3B8E3F0C" w14:textId="701C7192" w:rsidR="000D2779" w:rsidRPr="00C7094A" w:rsidRDefault="000D2779" w:rsidP="005930B1">
            <w:pPr>
              <w:pStyle w:val="CVNormal"/>
              <w:rPr>
                <w:sz w:val="18"/>
                <w:lang w:val="en-GB"/>
              </w:rPr>
            </w:pPr>
            <w:r>
              <w:rPr>
                <w:sz w:val="18"/>
              </w:rPr>
              <w:t xml:space="preserve">(For selected downloadable publications also see: </w:t>
            </w:r>
            <w:hyperlink r:id="rId15" w:history="1">
              <w:r w:rsidRPr="000D2779">
                <w:rPr>
                  <w:rStyle w:val="Hypertextovodkaz"/>
                  <w:sz w:val="18"/>
                </w:rPr>
                <w:t>www.ageismus.cz</w:t>
              </w:r>
            </w:hyperlink>
            <w:r>
              <w:rPr>
                <w:sz w:val="18"/>
              </w:rPr>
              <w:t>)</w:t>
            </w:r>
            <w:r w:rsidR="00F2778E">
              <w:rPr>
                <w:sz w:val="18"/>
              </w:rPr>
              <w:t xml:space="preserve"> </w:t>
            </w:r>
          </w:p>
        </w:tc>
      </w:tr>
      <w:tr w:rsidR="005930B1" w:rsidRPr="00227217" w14:paraId="15520C25" w14:textId="77777777" w:rsidTr="00E31BD2">
        <w:trPr>
          <w:cantSplit/>
        </w:trPr>
        <w:tc>
          <w:tcPr>
            <w:tcW w:w="1418" w:type="dxa"/>
            <w:tcBorders>
              <w:bottom w:val="single" w:sz="4" w:space="0" w:color="auto"/>
              <w:right w:val="single" w:sz="2" w:space="0" w:color="000000"/>
            </w:tcBorders>
          </w:tcPr>
          <w:p w14:paraId="64D2B479" w14:textId="77777777" w:rsidR="005930B1" w:rsidRPr="00E31BD2" w:rsidRDefault="005930B1" w:rsidP="005930B1">
            <w:pPr>
              <w:pStyle w:val="CVSpacer"/>
              <w:rPr>
                <w:sz w:val="16"/>
                <w:lang w:val="en-GB"/>
              </w:rPr>
            </w:pPr>
          </w:p>
        </w:tc>
        <w:tc>
          <w:tcPr>
            <w:tcW w:w="7938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14:paraId="02626F3C" w14:textId="77777777" w:rsidR="005930B1" w:rsidRPr="00227217" w:rsidRDefault="005930B1" w:rsidP="00F2778E">
            <w:pPr>
              <w:pStyle w:val="CVSpacer"/>
              <w:ind w:left="0"/>
              <w:rPr>
                <w:lang w:val="en-GB"/>
              </w:rPr>
            </w:pPr>
          </w:p>
        </w:tc>
      </w:tr>
      <w:tr w:rsidR="005930B1" w:rsidRPr="00227217" w14:paraId="7F8F5E8D" w14:textId="77777777" w:rsidTr="00E31BD2">
        <w:trPr>
          <w:cantSplit/>
        </w:trPr>
        <w:tc>
          <w:tcPr>
            <w:tcW w:w="1418" w:type="dxa"/>
            <w:tcBorders>
              <w:top w:val="single" w:sz="4" w:space="0" w:color="auto"/>
            </w:tcBorders>
          </w:tcPr>
          <w:p w14:paraId="07A89587" w14:textId="77777777" w:rsidR="005930B1" w:rsidRPr="00E31BD2" w:rsidRDefault="005930B1" w:rsidP="005930B1">
            <w:pPr>
              <w:pStyle w:val="CVHeading1"/>
              <w:spacing w:before="0"/>
              <w:rPr>
                <w:sz w:val="16"/>
                <w:lang w:val="en-GB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14:paraId="697D1B5B" w14:textId="77777777" w:rsidR="005930B1" w:rsidRPr="00227217" w:rsidRDefault="005930B1" w:rsidP="005930B1">
            <w:pPr>
              <w:pStyle w:val="CVNormal-FirstLine"/>
              <w:spacing w:before="0"/>
              <w:rPr>
                <w:lang w:val="en-GB"/>
              </w:rPr>
            </w:pPr>
          </w:p>
        </w:tc>
      </w:tr>
    </w:tbl>
    <w:p w14:paraId="3A2B4806" w14:textId="77777777" w:rsidR="0068609F" w:rsidRPr="00C7094A" w:rsidRDefault="00C7094A" w:rsidP="00C7094A">
      <w:pPr>
        <w:tabs>
          <w:tab w:val="left" w:pos="1097"/>
        </w:tabs>
        <w:rPr>
          <w:lang w:val="en-GB"/>
        </w:rPr>
      </w:pPr>
      <w:r>
        <w:rPr>
          <w:lang w:val="en-GB"/>
        </w:rPr>
        <w:tab/>
      </w:r>
    </w:p>
    <w:sectPr w:rsidR="0068609F" w:rsidRPr="00C7094A" w:rsidSect="001815EF">
      <w:footerReference w:type="default" r:id="rId1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393E3" w14:textId="77777777" w:rsidR="00EC498C" w:rsidRDefault="00EC498C" w:rsidP="0068609F">
      <w:pPr>
        <w:pStyle w:val="CVNormal"/>
      </w:pPr>
      <w:r>
        <w:separator/>
      </w:r>
    </w:p>
  </w:endnote>
  <w:endnote w:type="continuationSeparator" w:id="0">
    <w:p w14:paraId="4AF3665A" w14:textId="77777777" w:rsidR="00EC498C" w:rsidRDefault="00EC498C" w:rsidP="0068609F">
      <w:pPr>
        <w:pStyle w:val="CV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17F51" w14:textId="77777777" w:rsidR="00B4745D" w:rsidRDefault="00B4745D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36039" w14:textId="77777777" w:rsidR="00EC498C" w:rsidRDefault="00EC498C" w:rsidP="0068609F">
      <w:pPr>
        <w:pStyle w:val="CVNormal"/>
      </w:pPr>
      <w:r>
        <w:separator/>
      </w:r>
    </w:p>
  </w:footnote>
  <w:footnote w:type="continuationSeparator" w:id="0">
    <w:p w14:paraId="70B969B6" w14:textId="77777777" w:rsidR="00EC498C" w:rsidRDefault="00EC498C" w:rsidP="0068609F">
      <w:pPr>
        <w:pStyle w:val="CV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F6A"/>
    <w:multiLevelType w:val="hybridMultilevel"/>
    <w:tmpl w:val="C7AE0136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C503BFF"/>
    <w:multiLevelType w:val="hybridMultilevel"/>
    <w:tmpl w:val="A8D4417E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390F3820"/>
    <w:multiLevelType w:val="hybridMultilevel"/>
    <w:tmpl w:val="6F8E1930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612A5916"/>
    <w:multiLevelType w:val="hybridMultilevel"/>
    <w:tmpl w:val="722A4E3C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544AE58">
      <w:numFmt w:val="bullet"/>
      <w:lvlText w:val="-"/>
      <w:lvlJc w:val="left"/>
      <w:pPr>
        <w:ind w:left="1709" w:hanging="516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9F"/>
    <w:rsid w:val="00036575"/>
    <w:rsid w:val="00046D29"/>
    <w:rsid w:val="000569C5"/>
    <w:rsid w:val="000610B8"/>
    <w:rsid w:val="0009270A"/>
    <w:rsid w:val="000B3DE6"/>
    <w:rsid w:val="000D102A"/>
    <w:rsid w:val="000D264D"/>
    <w:rsid w:val="000D2779"/>
    <w:rsid w:val="0011786D"/>
    <w:rsid w:val="00130920"/>
    <w:rsid w:val="00136160"/>
    <w:rsid w:val="00156E67"/>
    <w:rsid w:val="00165B44"/>
    <w:rsid w:val="00167C03"/>
    <w:rsid w:val="001815EF"/>
    <w:rsid w:val="001B5464"/>
    <w:rsid w:val="001C726C"/>
    <w:rsid w:val="001D1067"/>
    <w:rsid w:val="001D1791"/>
    <w:rsid w:val="001E4E29"/>
    <w:rsid w:val="001F1355"/>
    <w:rsid w:val="002162B8"/>
    <w:rsid w:val="002252D7"/>
    <w:rsid w:val="0022689F"/>
    <w:rsid w:val="00227217"/>
    <w:rsid w:val="00293DEB"/>
    <w:rsid w:val="00294B82"/>
    <w:rsid w:val="002D7997"/>
    <w:rsid w:val="002F2D33"/>
    <w:rsid w:val="003425D8"/>
    <w:rsid w:val="00361900"/>
    <w:rsid w:val="003731E8"/>
    <w:rsid w:val="003D6096"/>
    <w:rsid w:val="003F0BAA"/>
    <w:rsid w:val="004071C2"/>
    <w:rsid w:val="00426D2B"/>
    <w:rsid w:val="00430704"/>
    <w:rsid w:val="00440212"/>
    <w:rsid w:val="0044508C"/>
    <w:rsid w:val="004B3D45"/>
    <w:rsid w:val="004E53E0"/>
    <w:rsid w:val="00513F6C"/>
    <w:rsid w:val="005930B1"/>
    <w:rsid w:val="00594714"/>
    <w:rsid w:val="005B02B2"/>
    <w:rsid w:val="005D11E9"/>
    <w:rsid w:val="005D6D3D"/>
    <w:rsid w:val="005E0131"/>
    <w:rsid w:val="0065280D"/>
    <w:rsid w:val="006571F0"/>
    <w:rsid w:val="00660B9C"/>
    <w:rsid w:val="0066224E"/>
    <w:rsid w:val="006774BB"/>
    <w:rsid w:val="0068609F"/>
    <w:rsid w:val="00691578"/>
    <w:rsid w:val="006A131E"/>
    <w:rsid w:val="006C46A0"/>
    <w:rsid w:val="006D71B8"/>
    <w:rsid w:val="006F3A29"/>
    <w:rsid w:val="00730829"/>
    <w:rsid w:val="007A3E92"/>
    <w:rsid w:val="007D0702"/>
    <w:rsid w:val="00806E92"/>
    <w:rsid w:val="00844BE1"/>
    <w:rsid w:val="00865C6A"/>
    <w:rsid w:val="008C35AF"/>
    <w:rsid w:val="008E6999"/>
    <w:rsid w:val="008F643E"/>
    <w:rsid w:val="00924750"/>
    <w:rsid w:val="00931745"/>
    <w:rsid w:val="009969E4"/>
    <w:rsid w:val="009A483A"/>
    <w:rsid w:val="00A269FB"/>
    <w:rsid w:val="00A324BF"/>
    <w:rsid w:val="00A47A8C"/>
    <w:rsid w:val="00A60113"/>
    <w:rsid w:val="00A67BE0"/>
    <w:rsid w:val="00A94431"/>
    <w:rsid w:val="00AA59AD"/>
    <w:rsid w:val="00AA7407"/>
    <w:rsid w:val="00AC64F0"/>
    <w:rsid w:val="00AE6524"/>
    <w:rsid w:val="00B03EDD"/>
    <w:rsid w:val="00B1743B"/>
    <w:rsid w:val="00B32F0B"/>
    <w:rsid w:val="00B4745D"/>
    <w:rsid w:val="00B864E0"/>
    <w:rsid w:val="00B91D1F"/>
    <w:rsid w:val="00BC2AC2"/>
    <w:rsid w:val="00BC3E00"/>
    <w:rsid w:val="00C03DE9"/>
    <w:rsid w:val="00C41235"/>
    <w:rsid w:val="00C64106"/>
    <w:rsid w:val="00C65F46"/>
    <w:rsid w:val="00C7094A"/>
    <w:rsid w:val="00CD526E"/>
    <w:rsid w:val="00D03F2B"/>
    <w:rsid w:val="00D221B2"/>
    <w:rsid w:val="00D33173"/>
    <w:rsid w:val="00D756FA"/>
    <w:rsid w:val="00D8658C"/>
    <w:rsid w:val="00D868DC"/>
    <w:rsid w:val="00D96C46"/>
    <w:rsid w:val="00DE4E97"/>
    <w:rsid w:val="00DF1CF4"/>
    <w:rsid w:val="00E14EF0"/>
    <w:rsid w:val="00E31BD2"/>
    <w:rsid w:val="00E45734"/>
    <w:rsid w:val="00E70741"/>
    <w:rsid w:val="00E70A76"/>
    <w:rsid w:val="00E80672"/>
    <w:rsid w:val="00E828E0"/>
    <w:rsid w:val="00EA5230"/>
    <w:rsid w:val="00EC3D01"/>
    <w:rsid w:val="00EC498C"/>
    <w:rsid w:val="00EE3064"/>
    <w:rsid w:val="00EE486A"/>
    <w:rsid w:val="00EF32FF"/>
    <w:rsid w:val="00EF3728"/>
    <w:rsid w:val="00F02E4F"/>
    <w:rsid w:val="00F05FF0"/>
    <w:rsid w:val="00F0786C"/>
    <w:rsid w:val="00F2778E"/>
    <w:rsid w:val="00F429AB"/>
    <w:rsid w:val="00F57967"/>
    <w:rsid w:val="00F667E1"/>
    <w:rsid w:val="00F675C7"/>
    <w:rsid w:val="00F865C8"/>
    <w:rsid w:val="00FA7385"/>
    <w:rsid w:val="00F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5597"/>
  <w15:docId w15:val="{2642AD81-20D2-4923-B42E-90A270D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815EF"/>
    <w:pPr>
      <w:suppressAutoHyphens/>
    </w:pPr>
    <w:rPr>
      <w:rFonts w:ascii="Arial Narrow" w:hAnsi="Arial Narrow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Characters">
    <w:name w:val="Footnote Characters"/>
    <w:rsid w:val="001815EF"/>
  </w:style>
  <w:style w:type="character" w:styleId="slostrnky">
    <w:name w:val="page number"/>
    <w:basedOn w:val="WW-DefaultParagraphFont"/>
    <w:rsid w:val="001815EF"/>
  </w:style>
  <w:style w:type="character" w:styleId="Hypertextovodkaz">
    <w:name w:val="Hyperlink"/>
    <w:rsid w:val="001815EF"/>
    <w:rPr>
      <w:color w:val="0000FF"/>
      <w:u w:val="single"/>
    </w:rPr>
  </w:style>
  <w:style w:type="character" w:customStyle="1" w:styleId="EndnoteCharacters">
    <w:name w:val="Endnote Characters"/>
    <w:rsid w:val="001815EF"/>
  </w:style>
  <w:style w:type="character" w:customStyle="1" w:styleId="WW-DefaultParagraphFont">
    <w:name w:val="WW-Default Paragraph Font"/>
    <w:rsid w:val="001815EF"/>
  </w:style>
  <w:style w:type="paragraph" w:styleId="Zkladntext">
    <w:name w:val="Body Text"/>
    <w:basedOn w:val="Normln"/>
    <w:rsid w:val="001815EF"/>
    <w:pPr>
      <w:spacing w:after="120"/>
    </w:pPr>
  </w:style>
  <w:style w:type="paragraph" w:styleId="Zpat">
    <w:name w:val="footer"/>
    <w:basedOn w:val="Normln"/>
    <w:rsid w:val="001815EF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Zkladntext"/>
    <w:rsid w:val="001815EF"/>
    <w:pPr>
      <w:suppressLineNumbers/>
    </w:pPr>
  </w:style>
  <w:style w:type="paragraph" w:customStyle="1" w:styleId="TableHeading">
    <w:name w:val="Table Heading"/>
    <w:basedOn w:val="TableContents"/>
    <w:rsid w:val="001815EF"/>
    <w:pPr>
      <w:jc w:val="center"/>
    </w:pPr>
    <w:rPr>
      <w:b/>
      <w:bCs/>
      <w:i/>
      <w:iCs/>
    </w:rPr>
  </w:style>
  <w:style w:type="paragraph" w:customStyle="1" w:styleId="CVTitle">
    <w:name w:val="CV Title"/>
    <w:basedOn w:val="Normln"/>
    <w:rsid w:val="001815EF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n"/>
    <w:next w:val="Normln"/>
    <w:rsid w:val="001815EF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n"/>
    <w:rsid w:val="001815E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815EF"/>
    <w:pPr>
      <w:spacing w:before="74"/>
    </w:pPr>
  </w:style>
  <w:style w:type="paragraph" w:customStyle="1" w:styleId="CVHeading3">
    <w:name w:val="CV Heading 3"/>
    <w:basedOn w:val="Normln"/>
    <w:next w:val="Normln"/>
    <w:rsid w:val="001815EF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815E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815EF"/>
    <w:rPr>
      <w:b/>
    </w:rPr>
  </w:style>
  <w:style w:type="paragraph" w:customStyle="1" w:styleId="LevelAssessment-Code">
    <w:name w:val="Level Assessment - Code"/>
    <w:basedOn w:val="Normln"/>
    <w:next w:val="LevelAssessment-Description"/>
    <w:rsid w:val="001815EF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815EF"/>
    <w:pPr>
      <w:textAlignment w:val="bottom"/>
    </w:pPr>
  </w:style>
  <w:style w:type="paragraph" w:customStyle="1" w:styleId="SmallGap">
    <w:name w:val="Small Gap"/>
    <w:basedOn w:val="Normln"/>
    <w:next w:val="Normln"/>
    <w:rsid w:val="001815EF"/>
    <w:rPr>
      <w:sz w:val="10"/>
    </w:rPr>
  </w:style>
  <w:style w:type="paragraph" w:customStyle="1" w:styleId="CVHeadingLevel">
    <w:name w:val="CV Heading Level"/>
    <w:basedOn w:val="CVHeading3"/>
    <w:next w:val="Normln"/>
    <w:rsid w:val="001815EF"/>
    <w:rPr>
      <w:i/>
    </w:rPr>
  </w:style>
  <w:style w:type="paragraph" w:customStyle="1" w:styleId="LevelAssessment-Heading1">
    <w:name w:val="Level Assessment - Heading 1"/>
    <w:basedOn w:val="LevelAssessment-Code"/>
    <w:rsid w:val="001815E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n"/>
    <w:rsid w:val="001815EF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1815EF"/>
    <w:pPr>
      <w:ind w:left="113"/>
      <w:jc w:val="left"/>
    </w:pPr>
    <w:rPr>
      <w:i/>
    </w:rPr>
  </w:style>
  <w:style w:type="paragraph" w:customStyle="1" w:styleId="CVMajor">
    <w:name w:val="CV Major"/>
    <w:basedOn w:val="Normln"/>
    <w:rsid w:val="001815EF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1815EF"/>
    <w:pPr>
      <w:spacing w:before="74"/>
    </w:pPr>
  </w:style>
  <w:style w:type="paragraph" w:customStyle="1" w:styleId="CVMedium">
    <w:name w:val="CV Medium"/>
    <w:basedOn w:val="CVMajor"/>
    <w:rsid w:val="001815EF"/>
    <w:rPr>
      <w:sz w:val="22"/>
    </w:rPr>
  </w:style>
  <w:style w:type="paragraph" w:customStyle="1" w:styleId="CVMedium-FirstLine">
    <w:name w:val="CV Medium - First Line"/>
    <w:basedOn w:val="CVMedium"/>
    <w:next w:val="CVMedium"/>
    <w:rsid w:val="001815EF"/>
    <w:pPr>
      <w:spacing w:before="74"/>
    </w:pPr>
  </w:style>
  <w:style w:type="paragraph" w:customStyle="1" w:styleId="CVNormal">
    <w:name w:val="CV Normal"/>
    <w:basedOn w:val="CVMedium"/>
    <w:rsid w:val="001815EF"/>
    <w:rPr>
      <w:b w:val="0"/>
      <w:sz w:val="20"/>
    </w:rPr>
  </w:style>
  <w:style w:type="paragraph" w:customStyle="1" w:styleId="CVSpacer">
    <w:name w:val="CV Spacer"/>
    <w:basedOn w:val="CVNormal"/>
    <w:rsid w:val="001815EF"/>
    <w:rPr>
      <w:sz w:val="4"/>
    </w:rPr>
  </w:style>
  <w:style w:type="paragraph" w:customStyle="1" w:styleId="CVNormal-FirstLine">
    <w:name w:val="CV Normal - First Line"/>
    <w:basedOn w:val="CVNormal"/>
    <w:next w:val="CVNormal"/>
    <w:rsid w:val="001815EF"/>
    <w:pPr>
      <w:spacing w:before="74"/>
    </w:pPr>
  </w:style>
  <w:style w:type="paragraph" w:customStyle="1" w:styleId="CVFooterLeft">
    <w:name w:val="CV Footer Left"/>
    <w:basedOn w:val="Normln"/>
    <w:rsid w:val="001815EF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n"/>
    <w:rsid w:val="001815EF"/>
    <w:rPr>
      <w:bCs/>
      <w:sz w:val="16"/>
      <w:lang w:val="de-DE"/>
    </w:rPr>
  </w:style>
  <w:style w:type="paragraph" w:styleId="Zhlav">
    <w:name w:val="header"/>
    <w:basedOn w:val="Normln"/>
    <w:link w:val="ZhlavChar"/>
    <w:rsid w:val="001E4E29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rsid w:val="001E4E29"/>
    <w:rPr>
      <w:rFonts w:ascii="Arial Narrow" w:hAnsi="Arial Narrow"/>
      <w:lang w:eastAsia="ar-SA"/>
    </w:rPr>
  </w:style>
  <w:style w:type="paragraph" w:styleId="Textbubliny">
    <w:name w:val="Balloon Text"/>
    <w:basedOn w:val="Normln"/>
    <w:link w:val="TextbublinyChar"/>
    <w:rsid w:val="00A67BE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7BE0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basedOn w:val="Standardnpsmoodstavce"/>
    <w:rsid w:val="00844BE1"/>
  </w:style>
  <w:style w:type="character" w:styleId="Zdraznn">
    <w:name w:val="Emphasis"/>
    <w:basedOn w:val="Standardnpsmoodstavce"/>
    <w:uiPriority w:val="20"/>
    <w:qFormat/>
    <w:rsid w:val="00844BE1"/>
    <w:rPr>
      <w:i/>
      <w:iCs/>
    </w:rPr>
  </w:style>
  <w:style w:type="paragraph" w:styleId="Textpoznpodarou">
    <w:name w:val="footnote text"/>
    <w:basedOn w:val="Normln"/>
    <w:link w:val="TextpoznpodarouChar"/>
    <w:rsid w:val="000610B8"/>
    <w:pPr>
      <w:suppressAutoHyphens w:val="0"/>
      <w:jc w:val="both"/>
    </w:pPr>
    <w:rPr>
      <w:rFonts w:ascii="Garamond" w:hAnsi="Garamond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610B8"/>
    <w:rPr>
      <w:rFonts w:ascii="Garamond" w:hAnsi="Garamond"/>
      <w:lang w:eastAsia="en-US"/>
    </w:rPr>
  </w:style>
  <w:style w:type="character" w:styleId="Sledovanodkaz">
    <w:name w:val="FollowedHyperlink"/>
    <w:basedOn w:val="Standardnpsmoodstavce"/>
    <w:semiHidden/>
    <w:unhideWhenUsed/>
    <w:rsid w:val="00156E6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2779"/>
    <w:rPr>
      <w:color w:val="605E5C"/>
      <w:shd w:val="clear" w:color="auto" w:fill="E1DFDD"/>
    </w:rPr>
  </w:style>
  <w:style w:type="character" w:customStyle="1" w:styleId="item">
    <w:name w:val="item"/>
    <w:basedOn w:val="Standardnpsmoodstavce"/>
    <w:rsid w:val="00C6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vidovicova@seznam.cz" TargetMode="External"/><Relationship Id="rId13" Type="http://schemas.openxmlformats.org/officeDocument/2006/relationships/hyperlink" Target="http://www.muni.cz/people/11638/publica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1638\Desktop\_Pracovn&#237;%20archiv\VUPSV\&#382;ivotopisy%20LV\www.linkedin.com\in\lucie-vidovi&#263;ov&#225;-b93220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2-3895-100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1638\Desktop\_Pracovn&#237;%20archiv\VUPSV\&#382;ivotopisy%20LV\www.ageismus.cz" TargetMode="External"/><Relationship Id="rId10" Type="http://schemas.openxmlformats.org/officeDocument/2006/relationships/hyperlink" Target="https://is.muni.cz/osoba/1163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dovicova@fss.muni.cz" TargetMode="External"/><Relationship Id="rId14" Type="http://schemas.openxmlformats.org/officeDocument/2006/relationships/hyperlink" Target="http://scholar.google.cz/citations?user=R3ubAUgAAAAJ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7CA1-D26C-4E95-9205-43DFC9AE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1378</Words>
  <Characters>8132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>Milieu</Company>
  <LinksUpToDate>false</LinksUpToDate>
  <CharactersWithSpaces>9492</CharactersWithSpaces>
  <SharedDoc>false</SharedDoc>
  <HLinks>
    <vt:vector size="24" baseType="variant">
      <vt:variant>
        <vt:i4>131163</vt:i4>
      </vt:variant>
      <vt:variant>
        <vt:i4>9</vt:i4>
      </vt:variant>
      <vt:variant>
        <vt:i4>0</vt:i4>
      </vt:variant>
      <vt:variant>
        <vt:i4>5</vt:i4>
      </vt:variant>
      <vt:variant>
        <vt:lpwstr>http://scholar.google.cz/citations?user=R3ubAUgAAAAJ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http://www.muni.cz/people/11638/publications</vt:lpwstr>
      </vt:variant>
      <vt:variant>
        <vt:lpwstr/>
      </vt:variant>
      <vt:variant>
        <vt:i4>7012459</vt:i4>
      </vt:variant>
      <vt:variant>
        <vt:i4>3</vt:i4>
      </vt:variant>
      <vt:variant>
        <vt:i4>0</vt:i4>
      </vt:variant>
      <vt:variant>
        <vt:i4>5</vt:i4>
      </vt:variant>
      <vt:variant>
        <vt:lpwstr>https://is.muni.cz/osoba/11638</vt:lpwstr>
      </vt:variant>
      <vt:variant>
        <vt:lpwstr/>
      </vt:variant>
      <vt:variant>
        <vt:i4>3342418</vt:i4>
      </vt:variant>
      <vt:variant>
        <vt:i4>0</vt:i4>
      </vt:variant>
      <vt:variant>
        <vt:i4>0</vt:i4>
      </vt:variant>
      <vt:variant>
        <vt:i4>5</vt:i4>
      </vt:variant>
      <vt:variant>
        <vt:lpwstr>mailto:lucie.vidovic@seznam.cz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Lucie Vidovićová</cp:lastModifiedBy>
  <cp:revision>4</cp:revision>
  <cp:lastPrinted>2021-02-07T13:38:00Z</cp:lastPrinted>
  <dcterms:created xsi:type="dcterms:W3CDTF">2021-06-29T08:29:00Z</dcterms:created>
  <dcterms:modified xsi:type="dcterms:W3CDTF">2021-07-01T09:41:00Z</dcterms:modified>
</cp:coreProperties>
</file>