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436" w:rsidRPr="002B66B9" w:rsidRDefault="007868FA" w:rsidP="008E4436">
      <w:pPr>
        <w:pStyle w:val="Heading4"/>
        <w:widowControl w:val="0"/>
        <w:spacing w:line="240" w:lineRule="auto"/>
        <w:rPr>
          <w:rFonts w:asciiTheme="minorHAnsi" w:hAnsiTheme="minorHAnsi"/>
          <w:b/>
          <w:bCs/>
          <w:sz w:val="22"/>
          <w:szCs w:val="22"/>
          <w:u w:val="single"/>
          <w14:ligatures w14:val="none"/>
        </w:rPr>
      </w:pPr>
      <w:r>
        <w:rPr>
          <w:rFonts w:asciiTheme="minorHAnsi" w:hAnsiTheme="minorHAnsi"/>
          <w:b/>
          <w:bCs/>
          <w:noProof/>
          <w:sz w:val="22"/>
          <w:szCs w:val="22"/>
          <w:u w:val="single"/>
          <w:lang w:eastAsia="en-GB"/>
          <w14:ligatures w14:val="none"/>
          <w14:cntxtAlts w14:val="0"/>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361950</wp:posOffset>
                </wp:positionV>
                <wp:extent cx="5781675" cy="18288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5781675" cy="1828800"/>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AC3F4" id="Rectangle 3" o:spid="_x0000_s1026" style="position:absolute;margin-left:404.05pt;margin-top:28.5pt;width:455.25pt;height:2in;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" fillcolor="#f2f2f2 [3052]" strokecolor="black [3213]" strokeweight="2pt">
                <w10:wrap anchorx="margin"/>
              </v:rect>
            </w:pict>
          </mc:Fallback>
        </mc:AlternateContent>
      </w:r>
      <w:r w:rsidR="002B66B9" w:rsidRPr="002B66B9">
        <w:rPr>
          <w:rFonts w:asciiTheme="minorHAnsi" w:hAnsiTheme="minorHAnsi"/>
          <w:b/>
          <w:bCs/>
          <w:sz w:val="22"/>
          <w:szCs w:val="22"/>
          <w:u w:val="single"/>
          <w14:ligatures w14:val="none"/>
        </w:rPr>
        <w:t xml:space="preserve">Curriculum Vitae </w:t>
      </w:r>
    </w:p>
    <w:tbl>
      <w:tblPr>
        <w:tblStyle w:val="TableGrid"/>
        <w:tblpPr w:leftFromText="180" w:rightFromText="180" w:vertAnchor="page" w:horzAnchor="margin" w:tblpY="2206"/>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214"/>
        <w:gridCol w:w="4307"/>
      </w:tblGrid>
      <w:tr w:rsidR="002B66B9" w:rsidTr="007868FA">
        <w:trPr>
          <w:trHeight w:val="329"/>
        </w:trPr>
        <w:tc>
          <w:tcPr>
            <w:tcW w:w="2977" w:type="dxa"/>
            <w:vMerge w:val="restart"/>
          </w:tcPr>
          <w:p w:rsidR="002B66B9" w:rsidRDefault="002B66B9" w:rsidP="007868FA">
            <w:pPr>
              <w:spacing w:after="0"/>
            </w:pPr>
            <w:r>
              <w:rPr>
                <w:noProof/>
                <w:lang w:eastAsia="en-GB"/>
              </w:rPr>
              <w:drawing>
                <wp:inline distT="0" distB="0" distL="0" distR="0" wp14:anchorId="79F53396" wp14:editId="4EC901B2">
                  <wp:extent cx="1304925" cy="1545306"/>
                  <wp:effectExtent l="19050" t="19050" r="952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9.jpg"/>
                          <pic:cNvPicPr/>
                        </pic:nvPicPr>
                        <pic:blipFill rotWithShape="1">
                          <a:blip r:embed="rId7" cstate="print">
                            <a:grayscl/>
                            <a:extLst>
                              <a:ext uri="{28A0092B-C50C-407E-A947-70E740481C1C}">
                                <a14:useLocalDpi xmlns:a14="http://schemas.microsoft.com/office/drawing/2010/main" val="0"/>
                              </a:ext>
                            </a:extLst>
                          </a:blip>
                          <a:srcRect l="33622" t="21121" r="32930" b="53999"/>
                          <a:stretch/>
                        </pic:blipFill>
                        <pic:spPr bwMode="auto">
                          <a:xfrm>
                            <a:off x="0" y="0"/>
                            <a:ext cx="1373725" cy="162678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c>
          <w:tcPr>
            <w:tcW w:w="2214" w:type="dxa"/>
          </w:tcPr>
          <w:p w:rsidR="002B66B9" w:rsidRPr="00AA37AE" w:rsidRDefault="002B66B9" w:rsidP="007868FA">
            <w:pPr>
              <w:spacing w:after="0"/>
              <w:rPr>
                <w:rFonts w:asciiTheme="minorHAnsi" w:hAnsiTheme="minorHAnsi"/>
                <w:b/>
                <w:color w:val="595959" w:themeColor="text1" w:themeTint="A6"/>
              </w:rPr>
            </w:pPr>
            <w:r w:rsidRPr="00AA37AE">
              <w:rPr>
                <w:rFonts w:asciiTheme="minorHAnsi" w:hAnsiTheme="minorHAnsi"/>
                <w:b/>
                <w:color w:val="595959" w:themeColor="text1" w:themeTint="A6"/>
              </w:rPr>
              <w:t>Name</w:t>
            </w:r>
          </w:p>
        </w:tc>
        <w:tc>
          <w:tcPr>
            <w:tcW w:w="4307" w:type="dxa"/>
          </w:tcPr>
          <w:p w:rsidR="002B66B9" w:rsidRPr="00AA37AE" w:rsidRDefault="002B66B9" w:rsidP="007868FA">
            <w:pPr>
              <w:spacing w:after="0"/>
              <w:rPr>
                <w:rFonts w:asciiTheme="minorHAnsi" w:hAnsiTheme="minorHAnsi"/>
                <w:color w:val="595959" w:themeColor="text1" w:themeTint="A6"/>
              </w:rPr>
            </w:pPr>
            <w:r w:rsidRPr="00AA37AE">
              <w:rPr>
                <w:rFonts w:asciiTheme="minorHAnsi" w:hAnsiTheme="minorHAnsi"/>
                <w:color w:val="595959" w:themeColor="text1" w:themeTint="A6"/>
              </w:rPr>
              <w:t>Dr Mike Brock</w:t>
            </w:r>
          </w:p>
        </w:tc>
      </w:tr>
      <w:tr w:rsidR="002B66B9" w:rsidTr="007868FA">
        <w:trPr>
          <w:trHeight w:val="329"/>
        </w:trPr>
        <w:tc>
          <w:tcPr>
            <w:tcW w:w="2977" w:type="dxa"/>
            <w:vMerge/>
          </w:tcPr>
          <w:p w:rsidR="002B66B9" w:rsidRDefault="002B66B9" w:rsidP="007868FA">
            <w:pPr>
              <w:spacing w:after="0"/>
            </w:pPr>
          </w:p>
        </w:tc>
        <w:tc>
          <w:tcPr>
            <w:tcW w:w="2214" w:type="dxa"/>
          </w:tcPr>
          <w:p w:rsidR="002B66B9" w:rsidRPr="00AA37AE" w:rsidRDefault="002B66B9" w:rsidP="007868FA">
            <w:pPr>
              <w:spacing w:after="0"/>
              <w:rPr>
                <w:rFonts w:asciiTheme="minorHAnsi" w:hAnsiTheme="minorHAnsi"/>
                <w:b/>
                <w:color w:val="595959" w:themeColor="text1" w:themeTint="A6"/>
              </w:rPr>
            </w:pPr>
            <w:r w:rsidRPr="00AA37AE">
              <w:rPr>
                <w:rFonts w:asciiTheme="minorHAnsi" w:hAnsiTheme="minorHAnsi"/>
                <w:b/>
                <w:color w:val="595959" w:themeColor="text1" w:themeTint="A6"/>
              </w:rPr>
              <w:t>Institution</w:t>
            </w:r>
          </w:p>
        </w:tc>
        <w:tc>
          <w:tcPr>
            <w:tcW w:w="4307" w:type="dxa"/>
          </w:tcPr>
          <w:p w:rsidR="002B66B9" w:rsidRPr="00AA37AE" w:rsidRDefault="002B66B9" w:rsidP="007868FA">
            <w:pPr>
              <w:spacing w:after="0"/>
              <w:rPr>
                <w:rFonts w:asciiTheme="minorHAnsi" w:hAnsiTheme="minorHAnsi"/>
                <w:color w:val="595959" w:themeColor="text1" w:themeTint="A6"/>
              </w:rPr>
            </w:pPr>
            <w:r w:rsidRPr="00AA37AE">
              <w:rPr>
                <w:rFonts w:asciiTheme="minorHAnsi" w:hAnsiTheme="minorHAnsi"/>
                <w:color w:val="595959" w:themeColor="text1" w:themeTint="A6"/>
              </w:rPr>
              <w:t>University of East Anglia (UEA)</w:t>
            </w:r>
          </w:p>
        </w:tc>
      </w:tr>
      <w:tr w:rsidR="002B66B9" w:rsidTr="007868FA">
        <w:trPr>
          <w:trHeight w:val="347"/>
        </w:trPr>
        <w:tc>
          <w:tcPr>
            <w:tcW w:w="2977" w:type="dxa"/>
            <w:vMerge/>
          </w:tcPr>
          <w:p w:rsidR="002B66B9" w:rsidRDefault="002B66B9" w:rsidP="007868FA">
            <w:pPr>
              <w:spacing w:after="0"/>
            </w:pPr>
          </w:p>
        </w:tc>
        <w:tc>
          <w:tcPr>
            <w:tcW w:w="2214" w:type="dxa"/>
          </w:tcPr>
          <w:p w:rsidR="002B66B9" w:rsidRPr="00AA37AE" w:rsidRDefault="002B66B9" w:rsidP="007868FA">
            <w:pPr>
              <w:spacing w:after="0"/>
              <w:rPr>
                <w:rFonts w:asciiTheme="minorHAnsi" w:hAnsiTheme="minorHAnsi"/>
                <w:b/>
                <w:color w:val="595959" w:themeColor="text1" w:themeTint="A6"/>
              </w:rPr>
            </w:pPr>
            <w:r w:rsidRPr="00AA37AE">
              <w:rPr>
                <w:rFonts w:asciiTheme="minorHAnsi" w:hAnsiTheme="minorHAnsi"/>
                <w:b/>
                <w:color w:val="595959" w:themeColor="text1" w:themeTint="A6"/>
              </w:rPr>
              <w:t>Role</w:t>
            </w:r>
          </w:p>
        </w:tc>
        <w:tc>
          <w:tcPr>
            <w:tcW w:w="4307" w:type="dxa"/>
          </w:tcPr>
          <w:p w:rsidR="002B66B9" w:rsidRPr="00AA37AE" w:rsidRDefault="0004678F" w:rsidP="007868FA">
            <w:pPr>
              <w:spacing w:after="0"/>
              <w:rPr>
                <w:rFonts w:asciiTheme="minorHAnsi" w:hAnsiTheme="minorHAnsi"/>
                <w:color w:val="595959" w:themeColor="text1" w:themeTint="A6"/>
              </w:rPr>
            </w:pPr>
            <w:r>
              <w:rPr>
                <w:rFonts w:asciiTheme="minorHAnsi" w:hAnsiTheme="minorHAnsi"/>
                <w:color w:val="595959" w:themeColor="text1" w:themeTint="A6"/>
              </w:rPr>
              <w:t>Associate Professor, Economics</w:t>
            </w:r>
          </w:p>
        </w:tc>
      </w:tr>
      <w:tr w:rsidR="002B66B9" w:rsidTr="007868FA">
        <w:trPr>
          <w:trHeight w:val="310"/>
        </w:trPr>
        <w:tc>
          <w:tcPr>
            <w:tcW w:w="2977" w:type="dxa"/>
            <w:vMerge/>
          </w:tcPr>
          <w:p w:rsidR="002B66B9" w:rsidRDefault="002B66B9" w:rsidP="007868FA">
            <w:pPr>
              <w:spacing w:after="0"/>
            </w:pPr>
          </w:p>
        </w:tc>
        <w:tc>
          <w:tcPr>
            <w:tcW w:w="2214" w:type="dxa"/>
          </w:tcPr>
          <w:p w:rsidR="002B66B9" w:rsidRPr="00AA37AE" w:rsidRDefault="002B66B9" w:rsidP="007868FA">
            <w:pPr>
              <w:spacing w:after="0"/>
              <w:rPr>
                <w:rFonts w:asciiTheme="minorHAnsi" w:hAnsiTheme="minorHAnsi"/>
                <w:b/>
                <w:color w:val="595959" w:themeColor="text1" w:themeTint="A6"/>
              </w:rPr>
            </w:pPr>
            <w:r w:rsidRPr="00AA37AE">
              <w:rPr>
                <w:rFonts w:asciiTheme="minorHAnsi" w:hAnsiTheme="minorHAnsi"/>
                <w:b/>
                <w:color w:val="595959" w:themeColor="text1" w:themeTint="A6"/>
              </w:rPr>
              <w:t>Contact Address</w:t>
            </w:r>
          </w:p>
        </w:tc>
        <w:tc>
          <w:tcPr>
            <w:tcW w:w="4307" w:type="dxa"/>
          </w:tcPr>
          <w:p w:rsidR="002B66B9" w:rsidRPr="00AA37AE" w:rsidRDefault="000E424A" w:rsidP="007868FA">
            <w:pPr>
              <w:spacing w:after="0"/>
              <w:rPr>
                <w:rFonts w:asciiTheme="minorHAnsi" w:hAnsiTheme="minorHAnsi"/>
                <w:color w:val="595959" w:themeColor="text1" w:themeTint="A6"/>
              </w:rPr>
            </w:pPr>
            <w:r>
              <w:rPr>
                <w:rFonts w:asciiTheme="minorHAnsi" w:hAnsiTheme="minorHAnsi"/>
                <w:color w:val="595959" w:themeColor="text1" w:themeTint="A6"/>
              </w:rPr>
              <w:t>The Registry, Room 2.20</w:t>
            </w:r>
            <w:r w:rsidR="002B66B9" w:rsidRPr="00AA37AE">
              <w:rPr>
                <w:rFonts w:asciiTheme="minorHAnsi" w:hAnsiTheme="minorHAnsi"/>
                <w:color w:val="595959" w:themeColor="text1" w:themeTint="A6"/>
              </w:rPr>
              <w:t xml:space="preserve">, </w:t>
            </w:r>
          </w:p>
          <w:p w:rsidR="002B66B9" w:rsidRPr="00AA37AE" w:rsidRDefault="002B66B9" w:rsidP="007868FA">
            <w:pPr>
              <w:spacing w:after="0"/>
              <w:rPr>
                <w:rFonts w:asciiTheme="minorHAnsi" w:hAnsiTheme="minorHAnsi"/>
                <w:color w:val="595959" w:themeColor="text1" w:themeTint="A6"/>
              </w:rPr>
            </w:pPr>
            <w:r w:rsidRPr="00AA37AE">
              <w:rPr>
                <w:rFonts w:asciiTheme="minorHAnsi" w:hAnsiTheme="minorHAnsi"/>
                <w:color w:val="595959" w:themeColor="text1" w:themeTint="A6"/>
              </w:rPr>
              <w:t>UEA, Norwich, UK.   NR4 7TJ</w:t>
            </w:r>
          </w:p>
        </w:tc>
      </w:tr>
      <w:tr w:rsidR="002B66B9" w:rsidTr="007868FA">
        <w:trPr>
          <w:trHeight w:val="310"/>
        </w:trPr>
        <w:tc>
          <w:tcPr>
            <w:tcW w:w="2977" w:type="dxa"/>
            <w:vMerge/>
          </w:tcPr>
          <w:p w:rsidR="002B66B9" w:rsidRDefault="002B66B9" w:rsidP="007868FA">
            <w:pPr>
              <w:spacing w:after="0"/>
            </w:pPr>
          </w:p>
        </w:tc>
        <w:tc>
          <w:tcPr>
            <w:tcW w:w="2214" w:type="dxa"/>
          </w:tcPr>
          <w:p w:rsidR="002B66B9" w:rsidRPr="00AA37AE" w:rsidRDefault="002B66B9" w:rsidP="007868FA">
            <w:pPr>
              <w:spacing w:after="0"/>
              <w:rPr>
                <w:rFonts w:asciiTheme="minorHAnsi" w:hAnsiTheme="minorHAnsi"/>
                <w:b/>
                <w:color w:val="595959" w:themeColor="text1" w:themeTint="A6"/>
              </w:rPr>
            </w:pPr>
            <w:r w:rsidRPr="00AA37AE">
              <w:rPr>
                <w:rFonts w:asciiTheme="minorHAnsi" w:hAnsiTheme="minorHAnsi"/>
                <w:b/>
                <w:color w:val="595959" w:themeColor="text1" w:themeTint="A6"/>
              </w:rPr>
              <w:t>Email</w:t>
            </w:r>
          </w:p>
        </w:tc>
        <w:tc>
          <w:tcPr>
            <w:tcW w:w="4307" w:type="dxa"/>
          </w:tcPr>
          <w:p w:rsidR="002B66B9" w:rsidRPr="00AA37AE" w:rsidRDefault="002B66B9" w:rsidP="007868FA">
            <w:pPr>
              <w:spacing w:after="0"/>
              <w:rPr>
                <w:rFonts w:asciiTheme="minorHAnsi" w:hAnsiTheme="minorHAnsi"/>
                <w:color w:val="595959" w:themeColor="text1" w:themeTint="A6"/>
              </w:rPr>
            </w:pPr>
            <w:r w:rsidRPr="00AA37AE">
              <w:rPr>
                <w:rFonts w:asciiTheme="minorHAnsi" w:hAnsiTheme="minorHAnsi"/>
                <w:color w:val="595959" w:themeColor="text1" w:themeTint="A6"/>
              </w:rPr>
              <w:t>michael.brock@uea.ac.uk</w:t>
            </w:r>
          </w:p>
        </w:tc>
      </w:tr>
      <w:tr w:rsidR="002B66B9" w:rsidTr="007868FA">
        <w:trPr>
          <w:trHeight w:val="310"/>
        </w:trPr>
        <w:tc>
          <w:tcPr>
            <w:tcW w:w="2977" w:type="dxa"/>
            <w:vMerge/>
          </w:tcPr>
          <w:p w:rsidR="002B66B9" w:rsidRDefault="002B66B9" w:rsidP="007868FA">
            <w:pPr>
              <w:spacing w:after="0"/>
            </w:pPr>
          </w:p>
        </w:tc>
        <w:tc>
          <w:tcPr>
            <w:tcW w:w="2214" w:type="dxa"/>
          </w:tcPr>
          <w:p w:rsidR="002B66B9" w:rsidRPr="00AA37AE" w:rsidRDefault="002B66B9" w:rsidP="007868FA">
            <w:pPr>
              <w:spacing w:after="0"/>
              <w:rPr>
                <w:rFonts w:asciiTheme="minorHAnsi" w:hAnsiTheme="minorHAnsi"/>
                <w:b/>
                <w:color w:val="595959" w:themeColor="text1" w:themeTint="A6"/>
              </w:rPr>
            </w:pPr>
            <w:r w:rsidRPr="00AA37AE">
              <w:rPr>
                <w:rFonts w:asciiTheme="minorHAnsi" w:hAnsiTheme="minorHAnsi"/>
                <w:b/>
                <w:color w:val="595959" w:themeColor="text1" w:themeTint="A6"/>
              </w:rPr>
              <w:t>Telephone</w:t>
            </w:r>
          </w:p>
        </w:tc>
        <w:tc>
          <w:tcPr>
            <w:tcW w:w="4307" w:type="dxa"/>
          </w:tcPr>
          <w:p w:rsidR="002B66B9" w:rsidRPr="00AA37AE" w:rsidRDefault="002B66B9" w:rsidP="007868FA">
            <w:pPr>
              <w:spacing w:after="0"/>
              <w:rPr>
                <w:rFonts w:asciiTheme="minorHAnsi" w:hAnsiTheme="minorHAnsi"/>
                <w:color w:val="595959" w:themeColor="text1" w:themeTint="A6"/>
              </w:rPr>
            </w:pPr>
            <w:r w:rsidRPr="00AA37AE">
              <w:rPr>
                <w:rFonts w:asciiTheme="minorHAnsi" w:hAnsiTheme="minorHAnsi"/>
                <w:color w:val="595959" w:themeColor="text1" w:themeTint="A6"/>
              </w:rPr>
              <w:t>+44(0) 1603 597531</w:t>
            </w:r>
          </w:p>
          <w:p w:rsidR="002B66B9" w:rsidRPr="00AA37AE" w:rsidRDefault="002B66B9" w:rsidP="007868FA">
            <w:pPr>
              <w:spacing w:after="0"/>
              <w:rPr>
                <w:rFonts w:asciiTheme="minorHAnsi" w:hAnsiTheme="minorHAnsi"/>
                <w:color w:val="595959" w:themeColor="text1" w:themeTint="A6"/>
              </w:rPr>
            </w:pPr>
            <w:r w:rsidRPr="00AA37AE">
              <w:rPr>
                <w:rFonts w:asciiTheme="minorHAnsi" w:hAnsiTheme="minorHAnsi"/>
                <w:color w:val="595959" w:themeColor="text1" w:themeTint="A6"/>
              </w:rPr>
              <w:t>+44(0) 7732 249377</w:t>
            </w:r>
          </w:p>
        </w:tc>
      </w:tr>
    </w:tbl>
    <w:p w:rsidR="007868FA" w:rsidRDefault="007868FA" w:rsidP="00292D85">
      <w:pPr>
        <w:pStyle w:val="Heading4"/>
        <w:widowControl w:val="0"/>
        <w:spacing w:line="240" w:lineRule="auto"/>
        <w:jc w:val="left"/>
        <w:rPr>
          <w:rFonts w:asciiTheme="minorHAnsi" w:hAnsiTheme="minorHAnsi"/>
          <w:b/>
          <w:bCs/>
          <w:sz w:val="22"/>
          <w:szCs w:val="22"/>
          <w:u w:val="single"/>
          <w14:ligatures w14:val="none"/>
        </w:rPr>
      </w:pPr>
    </w:p>
    <w:p w:rsidR="00496375" w:rsidRDefault="002B66B9" w:rsidP="00496375">
      <w:pPr>
        <w:pStyle w:val="Heading4"/>
        <w:widowControl w:val="0"/>
        <w:spacing w:line="240" w:lineRule="auto"/>
        <w:jc w:val="left"/>
        <w:rPr>
          <w:rFonts w:asciiTheme="minorHAnsi" w:hAnsiTheme="minorHAnsi"/>
          <w:b/>
          <w:bCs/>
          <w:sz w:val="22"/>
          <w:szCs w:val="22"/>
          <w:u w:val="single"/>
          <w14:ligatures w14:val="none"/>
        </w:rPr>
      </w:pPr>
      <w:r w:rsidRPr="007868FA">
        <w:rPr>
          <w:rFonts w:asciiTheme="minorHAnsi" w:hAnsiTheme="minorHAnsi"/>
          <w:b/>
          <w:bCs/>
          <w:sz w:val="22"/>
          <w:szCs w:val="22"/>
          <w:u w:val="single"/>
          <w14:ligatures w14:val="none"/>
        </w:rPr>
        <w:t>S</w:t>
      </w:r>
      <w:r w:rsidR="009D3674" w:rsidRPr="007868FA">
        <w:rPr>
          <w:rFonts w:asciiTheme="minorHAnsi" w:hAnsiTheme="minorHAnsi"/>
          <w:b/>
          <w:bCs/>
          <w:sz w:val="22"/>
          <w:szCs w:val="22"/>
          <w:u w:val="single"/>
          <w14:ligatures w14:val="none"/>
        </w:rPr>
        <w:t>upporting Statement</w:t>
      </w:r>
    </w:p>
    <w:p w:rsidR="0060169D" w:rsidRDefault="0060169D" w:rsidP="0060169D">
      <w:pPr>
        <w:pStyle w:val="Heading4"/>
        <w:widowControl w:val="0"/>
        <w:spacing w:line="240" w:lineRule="auto"/>
        <w:jc w:val="left"/>
        <w:rPr>
          <w:rFonts w:asciiTheme="minorHAnsi" w:hAnsiTheme="minorHAnsi"/>
          <w:sz w:val="22"/>
          <w:szCs w:val="22"/>
          <w14:ligatures w14:val="none"/>
        </w:rPr>
      </w:pPr>
      <w:r w:rsidRPr="007868FA">
        <w:rPr>
          <w:rFonts w:asciiTheme="minorHAnsi" w:hAnsiTheme="minorHAnsi"/>
          <w:sz w:val="22"/>
          <w:szCs w:val="22"/>
          <w14:ligatures w14:val="none"/>
        </w:rPr>
        <w:t xml:space="preserve">I am </w:t>
      </w:r>
      <w:r>
        <w:rPr>
          <w:rFonts w:asciiTheme="minorHAnsi" w:hAnsiTheme="minorHAnsi"/>
          <w:sz w:val="22"/>
          <w:szCs w:val="22"/>
          <w14:ligatures w14:val="none"/>
        </w:rPr>
        <w:t>currently in</w:t>
      </w:r>
      <w:r w:rsidRPr="007868FA">
        <w:rPr>
          <w:rFonts w:asciiTheme="minorHAnsi" w:hAnsiTheme="minorHAnsi"/>
          <w:sz w:val="22"/>
          <w:szCs w:val="22"/>
          <w14:ligatures w14:val="none"/>
        </w:rPr>
        <w:t xml:space="preserve"> my </w:t>
      </w:r>
      <w:r w:rsidR="0004678F">
        <w:rPr>
          <w:rFonts w:asciiTheme="minorHAnsi" w:hAnsiTheme="minorHAnsi"/>
          <w:sz w:val="22"/>
          <w:szCs w:val="22"/>
          <w14:ligatures w14:val="none"/>
        </w:rPr>
        <w:t>seventh</w:t>
      </w:r>
      <w:r w:rsidRPr="007868FA">
        <w:rPr>
          <w:rFonts w:asciiTheme="minorHAnsi" w:hAnsiTheme="minorHAnsi"/>
          <w:sz w:val="22"/>
          <w:szCs w:val="22"/>
          <w14:ligatures w14:val="none"/>
        </w:rPr>
        <w:t xml:space="preserve"> academic year as a </w:t>
      </w:r>
      <w:r w:rsidR="0004678F">
        <w:rPr>
          <w:rFonts w:asciiTheme="minorHAnsi" w:hAnsiTheme="minorHAnsi"/>
          <w:sz w:val="22"/>
          <w:szCs w:val="22"/>
          <w14:ligatures w14:val="none"/>
        </w:rPr>
        <w:t xml:space="preserve">member of staff in the School of </w:t>
      </w:r>
      <w:r w:rsidR="000E424A">
        <w:rPr>
          <w:rFonts w:asciiTheme="minorHAnsi" w:hAnsiTheme="minorHAnsi"/>
          <w:sz w:val="22"/>
          <w:szCs w:val="22"/>
          <w14:ligatures w14:val="none"/>
        </w:rPr>
        <w:t>E</w:t>
      </w:r>
      <w:r w:rsidRPr="007868FA">
        <w:rPr>
          <w:rFonts w:asciiTheme="minorHAnsi" w:hAnsiTheme="minorHAnsi"/>
          <w:sz w:val="22"/>
          <w:szCs w:val="22"/>
          <w14:ligatures w14:val="none"/>
        </w:rPr>
        <w:t>conomics based at the University of East Anglia (UEA).  Here I teach a wide range of subject disciplines, including</w:t>
      </w:r>
      <w:r>
        <w:rPr>
          <w:rFonts w:asciiTheme="minorHAnsi" w:hAnsiTheme="minorHAnsi"/>
          <w:sz w:val="22"/>
          <w:szCs w:val="22"/>
          <w14:ligatures w14:val="none"/>
        </w:rPr>
        <w:t xml:space="preserve"> mathematics and econometrics, behavioural economics and </w:t>
      </w:r>
      <w:r w:rsidRPr="007868FA">
        <w:rPr>
          <w:rFonts w:asciiTheme="minorHAnsi" w:hAnsiTheme="minorHAnsi"/>
          <w:sz w:val="22"/>
          <w:szCs w:val="22"/>
          <w14:ligatures w14:val="none"/>
        </w:rPr>
        <w:t>environmental</w:t>
      </w:r>
      <w:r>
        <w:rPr>
          <w:rFonts w:asciiTheme="minorHAnsi" w:hAnsiTheme="minorHAnsi"/>
          <w:sz w:val="22"/>
          <w:szCs w:val="22"/>
          <w14:ligatures w14:val="none"/>
        </w:rPr>
        <w:t xml:space="preserve"> &amp; natural resource</w:t>
      </w:r>
      <w:r w:rsidRPr="007868FA">
        <w:rPr>
          <w:rFonts w:asciiTheme="minorHAnsi" w:hAnsiTheme="minorHAnsi"/>
          <w:sz w:val="22"/>
          <w:szCs w:val="22"/>
          <w14:ligatures w14:val="none"/>
        </w:rPr>
        <w:t xml:space="preserve"> economics</w:t>
      </w:r>
      <w:r>
        <w:rPr>
          <w:rFonts w:asciiTheme="minorHAnsi" w:hAnsiTheme="minorHAnsi"/>
          <w:sz w:val="22"/>
          <w:szCs w:val="22"/>
          <w14:ligatures w14:val="none"/>
        </w:rPr>
        <w:t xml:space="preserve">. </w:t>
      </w:r>
      <w:r w:rsidRPr="007868FA">
        <w:rPr>
          <w:rFonts w:asciiTheme="minorHAnsi" w:hAnsiTheme="minorHAnsi"/>
          <w:sz w:val="22"/>
          <w:szCs w:val="22"/>
          <w14:ligatures w14:val="none"/>
        </w:rPr>
        <w:t xml:space="preserve"> My research interests span the</w:t>
      </w:r>
      <w:r>
        <w:rPr>
          <w:rFonts w:asciiTheme="minorHAnsi" w:hAnsiTheme="minorHAnsi"/>
          <w:sz w:val="22"/>
          <w:szCs w:val="22"/>
          <w14:ligatures w14:val="none"/>
        </w:rPr>
        <w:t xml:space="preserve">se </w:t>
      </w:r>
      <w:r w:rsidRPr="007868FA">
        <w:rPr>
          <w:rFonts w:asciiTheme="minorHAnsi" w:hAnsiTheme="minorHAnsi"/>
          <w:sz w:val="22"/>
          <w:szCs w:val="22"/>
          <w14:ligatures w14:val="none"/>
        </w:rPr>
        <w:t xml:space="preserve">fields, </w:t>
      </w:r>
      <w:r>
        <w:rPr>
          <w:rFonts w:asciiTheme="minorHAnsi" w:hAnsiTheme="minorHAnsi"/>
          <w:sz w:val="22"/>
          <w:szCs w:val="22"/>
          <w14:ligatures w14:val="none"/>
        </w:rPr>
        <w:t>with my major focus being the value and opportunities which people derive from their local environment, alongside examining the ways in which behavioural economics may be used as an effective tool to facilitate positive changes in people’s decision-making.  Furthermore, I am engaged in various research projects which seek to understand the value people hold for local greenspace</w:t>
      </w:r>
      <w:r w:rsidR="000E424A">
        <w:rPr>
          <w:rFonts w:asciiTheme="minorHAnsi" w:hAnsiTheme="minorHAnsi"/>
          <w:sz w:val="22"/>
          <w:szCs w:val="22"/>
          <w14:ligatures w14:val="none"/>
        </w:rPr>
        <w:t>, recycling</w:t>
      </w:r>
      <w:r>
        <w:rPr>
          <w:rFonts w:asciiTheme="minorHAnsi" w:hAnsiTheme="minorHAnsi"/>
          <w:sz w:val="22"/>
          <w:szCs w:val="22"/>
          <w14:ligatures w14:val="none"/>
        </w:rPr>
        <w:t xml:space="preserve"> and energy conservation.  </w:t>
      </w:r>
      <w:r w:rsidRPr="007868FA">
        <w:rPr>
          <w:rFonts w:asciiTheme="minorHAnsi" w:hAnsiTheme="minorHAnsi"/>
          <w:sz w:val="22"/>
          <w:szCs w:val="22"/>
          <w14:ligatures w14:val="none"/>
        </w:rPr>
        <w:t>I feel</w:t>
      </w:r>
      <w:r>
        <w:rPr>
          <w:rFonts w:asciiTheme="minorHAnsi" w:hAnsiTheme="minorHAnsi"/>
          <w:sz w:val="22"/>
          <w:szCs w:val="22"/>
          <w14:ligatures w14:val="none"/>
        </w:rPr>
        <w:t xml:space="preserve"> that</w:t>
      </w:r>
      <w:r w:rsidRPr="007868FA">
        <w:rPr>
          <w:rFonts w:asciiTheme="minorHAnsi" w:hAnsiTheme="minorHAnsi"/>
          <w:sz w:val="22"/>
          <w:szCs w:val="22"/>
          <w14:ligatures w14:val="none"/>
        </w:rPr>
        <w:t xml:space="preserve"> th</w:t>
      </w:r>
      <w:r>
        <w:rPr>
          <w:rFonts w:asciiTheme="minorHAnsi" w:hAnsiTheme="minorHAnsi"/>
          <w:sz w:val="22"/>
          <w:szCs w:val="22"/>
          <w14:ligatures w14:val="none"/>
        </w:rPr>
        <w:t xml:space="preserve">ese fields of study have obvious policy implications within areas related to both applied microeconomics and environmental economics. I </w:t>
      </w:r>
      <w:r w:rsidRPr="007868FA">
        <w:rPr>
          <w:rFonts w:asciiTheme="minorHAnsi" w:hAnsiTheme="minorHAnsi"/>
          <w:sz w:val="22"/>
          <w:szCs w:val="22"/>
          <w14:ligatures w14:val="none"/>
        </w:rPr>
        <w:t xml:space="preserve">am of the opinion that </w:t>
      </w:r>
      <w:r>
        <w:rPr>
          <w:rFonts w:asciiTheme="minorHAnsi" w:hAnsiTheme="minorHAnsi"/>
          <w:sz w:val="22"/>
          <w:szCs w:val="22"/>
          <w14:ligatures w14:val="none"/>
        </w:rPr>
        <w:t>my research area</w:t>
      </w:r>
      <w:r w:rsidRPr="007868FA">
        <w:rPr>
          <w:rFonts w:asciiTheme="minorHAnsi" w:hAnsiTheme="minorHAnsi"/>
          <w:sz w:val="22"/>
          <w:szCs w:val="22"/>
          <w14:ligatures w14:val="none"/>
        </w:rPr>
        <w:t xml:space="preserve"> form</w:t>
      </w:r>
      <w:r>
        <w:rPr>
          <w:rFonts w:asciiTheme="minorHAnsi" w:hAnsiTheme="minorHAnsi"/>
          <w:sz w:val="22"/>
          <w:szCs w:val="22"/>
          <w14:ligatures w14:val="none"/>
        </w:rPr>
        <w:t>s</w:t>
      </w:r>
      <w:r w:rsidRPr="007868FA">
        <w:rPr>
          <w:rFonts w:asciiTheme="minorHAnsi" w:hAnsiTheme="minorHAnsi"/>
          <w:sz w:val="22"/>
          <w:szCs w:val="22"/>
          <w14:ligatures w14:val="none"/>
        </w:rPr>
        <w:t xml:space="preserve"> part of a fascinating wider </w:t>
      </w:r>
      <w:r>
        <w:rPr>
          <w:rFonts w:asciiTheme="minorHAnsi" w:hAnsiTheme="minorHAnsi"/>
          <w:sz w:val="22"/>
          <w:szCs w:val="22"/>
          <w14:ligatures w14:val="none"/>
        </w:rPr>
        <w:t xml:space="preserve">domain within behavioural and </w:t>
      </w:r>
      <w:r w:rsidRPr="007868FA">
        <w:rPr>
          <w:rFonts w:asciiTheme="minorHAnsi" w:hAnsiTheme="minorHAnsi"/>
          <w:sz w:val="22"/>
          <w:szCs w:val="22"/>
          <w14:ligatures w14:val="none"/>
        </w:rPr>
        <w:t>social</w:t>
      </w:r>
      <w:r>
        <w:rPr>
          <w:rFonts w:asciiTheme="minorHAnsi" w:hAnsiTheme="minorHAnsi"/>
          <w:sz w:val="22"/>
          <w:szCs w:val="22"/>
          <w14:ligatures w14:val="none"/>
        </w:rPr>
        <w:t xml:space="preserve"> </w:t>
      </w:r>
      <w:r w:rsidRPr="007868FA">
        <w:rPr>
          <w:rFonts w:asciiTheme="minorHAnsi" w:hAnsiTheme="minorHAnsi"/>
          <w:sz w:val="22"/>
          <w:szCs w:val="22"/>
          <w14:ligatures w14:val="none"/>
        </w:rPr>
        <w:t>economics and are</w:t>
      </w:r>
      <w:r>
        <w:rPr>
          <w:rFonts w:asciiTheme="minorHAnsi" w:hAnsiTheme="minorHAnsi"/>
          <w:sz w:val="22"/>
          <w:szCs w:val="22"/>
          <w14:ligatures w14:val="none"/>
        </w:rPr>
        <w:t xml:space="preserve"> regions within academia</w:t>
      </w:r>
      <w:r w:rsidRPr="007868FA">
        <w:rPr>
          <w:rFonts w:asciiTheme="minorHAnsi" w:hAnsiTheme="minorHAnsi"/>
          <w:sz w:val="22"/>
          <w:szCs w:val="22"/>
          <w14:ligatures w14:val="none"/>
        </w:rPr>
        <w:t xml:space="preserve"> which require </w:t>
      </w:r>
      <w:r>
        <w:rPr>
          <w:rFonts w:asciiTheme="minorHAnsi" w:hAnsiTheme="minorHAnsi"/>
          <w:sz w:val="22"/>
          <w:szCs w:val="22"/>
          <w14:ligatures w14:val="none"/>
        </w:rPr>
        <w:t>further</w:t>
      </w:r>
      <w:r w:rsidRPr="007868FA">
        <w:rPr>
          <w:rFonts w:asciiTheme="minorHAnsi" w:hAnsiTheme="minorHAnsi"/>
          <w:sz w:val="22"/>
          <w:szCs w:val="22"/>
          <w14:ligatures w14:val="none"/>
        </w:rPr>
        <w:t xml:space="preserve"> inspection and consideration. </w:t>
      </w:r>
    </w:p>
    <w:p w:rsidR="0060169D" w:rsidRDefault="0060169D" w:rsidP="0060169D">
      <w:pPr>
        <w:pStyle w:val="Heading4"/>
        <w:widowControl w:val="0"/>
        <w:spacing w:line="240" w:lineRule="auto"/>
        <w:jc w:val="left"/>
        <w:rPr>
          <w:rFonts w:asciiTheme="minorHAnsi" w:hAnsiTheme="minorHAnsi"/>
          <w:sz w:val="22"/>
          <w:szCs w:val="22"/>
          <w14:ligatures w14:val="none"/>
        </w:rPr>
      </w:pPr>
      <w:r>
        <w:rPr>
          <w:rFonts w:asciiTheme="minorHAnsi" w:hAnsiTheme="minorHAnsi"/>
          <w:sz w:val="22"/>
          <w:szCs w:val="22"/>
          <w14:ligatures w14:val="none"/>
        </w:rPr>
        <w:t xml:space="preserve">The current </w:t>
      </w:r>
      <w:r w:rsidRPr="00496375">
        <w:rPr>
          <w:rFonts w:asciiTheme="minorHAnsi" w:hAnsiTheme="minorHAnsi"/>
          <w:sz w:val="22"/>
          <w:szCs w:val="22"/>
          <w14:ligatures w14:val="none"/>
        </w:rPr>
        <w:t>position</w:t>
      </w:r>
      <w:r>
        <w:rPr>
          <w:rFonts w:asciiTheme="minorHAnsi" w:hAnsiTheme="minorHAnsi"/>
          <w:sz w:val="22"/>
          <w:szCs w:val="22"/>
          <w14:ligatures w14:val="none"/>
        </w:rPr>
        <w:t xml:space="preserve"> I hold</w:t>
      </w:r>
      <w:r w:rsidRPr="00496375">
        <w:rPr>
          <w:rFonts w:asciiTheme="minorHAnsi" w:hAnsiTheme="minorHAnsi"/>
          <w:sz w:val="22"/>
          <w:szCs w:val="22"/>
          <w14:ligatures w14:val="none"/>
        </w:rPr>
        <w:t xml:space="preserve"> is primarily one of teaching</w:t>
      </w:r>
      <w:r>
        <w:rPr>
          <w:rFonts w:asciiTheme="minorHAnsi" w:hAnsiTheme="minorHAnsi"/>
          <w:sz w:val="22"/>
          <w:szCs w:val="22"/>
          <w14:ligatures w14:val="none"/>
        </w:rPr>
        <w:t xml:space="preserve"> and I feel that this reflects my personal and professional strengths.  My longer-term ambition is to</w:t>
      </w:r>
      <w:r w:rsidRPr="00496375">
        <w:rPr>
          <w:rFonts w:asciiTheme="minorHAnsi" w:hAnsiTheme="minorHAnsi"/>
          <w:sz w:val="22"/>
          <w:szCs w:val="22"/>
          <w14:ligatures w14:val="none"/>
        </w:rPr>
        <w:t xml:space="preserve"> work within a role which offers me the potential to</w:t>
      </w:r>
      <w:r>
        <w:rPr>
          <w:rFonts w:asciiTheme="minorHAnsi" w:hAnsiTheme="minorHAnsi"/>
          <w:sz w:val="22"/>
          <w:szCs w:val="22"/>
          <w14:ligatures w14:val="none"/>
        </w:rPr>
        <w:t xml:space="preserve"> share my teaching ability and passion whilst also</w:t>
      </w:r>
      <w:r w:rsidRPr="00496375">
        <w:rPr>
          <w:rFonts w:asciiTheme="minorHAnsi" w:hAnsiTheme="minorHAnsi"/>
          <w:sz w:val="22"/>
          <w:szCs w:val="22"/>
          <w14:ligatures w14:val="none"/>
        </w:rPr>
        <w:t xml:space="preserve"> </w:t>
      </w:r>
      <w:r>
        <w:rPr>
          <w:rFonts w:asciiTheme="minorHAnsi" w:hAnsiTheme="minorHAnsi"/>
          <w:sz w:val="22"/>
          <w:szCs w:val="22"/>
          <w14:ligatures w14:val="none"/>
        </w:rPr>
        <w:t>align this with my research expertise</w:t>
      </w:r>
      <w:r w:rsidRPr="00496375">
        <w:rPr>
          <w:rFonts w:asciiTheme="minorHAnsi" w:hAnsiTheme="minorHAnsi"/>
          <w:sz w:val="22"/>
          <w:szCs w:val="22"/>
          <w14:ligatures w14:val="none"/>
        </w:rPr>
        <w:t>.</w:t>
      </w:r>
      <w:r>
        <w:rPr>
          <w:rFonts w:asciiTheme="minorHAnsi" w:hAnsiTheme="minorHAnsi"/>
          <w:sz w:val="22"/>
          <w:szCs w:val="22"/>
          <w14:ligatures w14:val="none"/>
        </w:rPr>
        <w:t xml:space="preserve">  I believe myself to be a strong communicator, meaning I would relish the chance to work with a wide range of students, academics and stakeholders.  I </w:t>
      </w:r>
      <w:r w:rsidR="0004678F">
        <w:rPr>
          <w:rFonts w:asciiTheme="minorHAnsi" w:hAnsiTheme="minorHAnsi"/>
          <w:sz w:val="22"/>
          <w:szCs w:val="22"/>
          <w14:ligatures w14:val="none"/>
        </w:rPr>
        <w:t>such an ambition</w:t>
      </w:r>
      <w:r>
        <w:rPr>
          <w:rFonts w:asciiTheme="minorHAnsi" w:hAnsiTheme="minorHAnsi"/>
          <w:sz w:val="22"/>
          <w:szCs w:val="22"/>
          <w14:ligatures w14:val="none"/>
        </w:rPr>
        <w:t xml:space="preserve"> complements my personal and professional strengths by enabling me to work in a student-facing role, but also pursue opportunities for wider public engagement and facilitate research and include research-led teaching in my specialist discipline of</w:t>
      </w:r>
      <w:r w:rsidR="0004678F">
        <w:rPr>
          <w:rFonts w:asciiTheme="minorHAnsi" w:hAnsiTheme="minorHAnsi"/>
          <w:sz w:val="22"/>
          <w:szCs w:val="22"/>
          <w14:ligatures w14:val="none"/>
        </w:rPr>
        <w:t xml:space="preserve"> energy and</w:t>
      </w:r>
      <w:r>
        <w:rPr>
          <w:rFonts w:asciiTheme="minorHAnsi" w:hAnsiTheme="minorHAnsi"/>
          <w:sz w:val="22"/>
          <w:szCs w:val="22"/>
          <w14:ligatures w14:val="none"/>
        </w:rPr>
        <w:t xml:space="preserve"> environmental economics.  </w:t>
      </w:r>
    </w:p>
    <w:p w:rsidR="00647C3D" w:rsidRDefault="006F1F4C" w:rsidP="00647C3D">
      <w:pPr>
        <w:pStyle w:val="Heading4"/>
        <w:widowControl w:val="0"/>
        <w:spacing w:line="240" w:lineRule="auto"/>
        <w:jc w:val="left"/>
        <w:rPr>
          <w:rFonts w:asciiTheme="minorHAnsi" w:hAnsiTheme="minorHAnsi"/>
          <w:b/>
          <w:bCs/>
          <w:sz w:val="22"/>
          <w:szCs w:val="22"/>
          <w:u w:val="single"/>
          <w14:ligatures w14:val="none"/>
        </w:rPr>
      </w:pPr>
      <w:r w:rsidRPr="007868FA">
        <w:rPr>
          <w:rFonts w:asciiTheme="minorHAnsi" w:hAnsiTheme="minorHAnsi"/>
          <w:b/>
          <w:bCs/>
          <w:sz w:val="22"/>
          <w:szCs w:val="22"/>
          <w:u w:val="single"/>
          <w14:ligatures w14:val="none"/>
        </w:rPr>
        <w:t xml:space="preserve">1.   </w:t>
      </w:r>
      <w:r w:rsidR="00647C3D" w:rsidRPr="007868FA">
        <w:rPr>
          <w:rFonts w:asciiTheme="minorHAnsi" w:hAnsiTheme="minorHAnsi"/>
          <w:b/>
          <w:bCs/>
          <w:sz w:val="22"/>
          <w:szCs w:val="22"/>
          <w:u w:val="single"/>
          <w14:ligatures w14:val="none"/>
        </w:rPr>
        <w:t>Teaching and Administration</w:t>
      </w:r>
    </w:p>
    <w:p w:rsidR="00647C3D" w:rsidRDefault="00647C3D" w:rsidP="00647C3D">
      <w:pPr>
        <w:pStyle w:val="Heading4"/>
        <w:widowControl w:val="0"/>
        <w:spacing w:line="240" w:lineRule="auto"/>
        <w:jc w:val="left"/>
        <w:rPr>
          <w:rFonts w:asciiTheme="minorHAnsi" w:hAnsiTheme="minorHAnsi"/>
          <w:sz w:val="22"/>
          <w:szCs w:val="22"/>
          <w14:ligatures w14:val="none"/>
        </w:rPr>
      </w:pPr>
      <w:r>
        <w:rPr>
          <w:rFonts w:asciiTheme="minorHAnsi" w:hAnsiTheme="minorHAnsi"/>
          <w:sz w:val="22"/>
          <w:szCs w:val="22"/>
          <w14:ligatures w14:val="none"/>
        </w:rPr>
        <w:t xml:space="preserve">I </w:t>
      </w:r>
      <w:r w:rsidR="00331A65">
        <w:rPr>
          <w:rFonts w:asciiTheme="minorHAnsi" w:hAnsiTheme="minorHAnsi"/>
          <w:sz w:val="22"/>
          <w:szCs w:val="22"/>
          <w14:ligatures w14:val="none"/>
        </w:rPr>
        <w:t>consistently receive</w:t>
      </w:r>
      <w:r>
        <w:rPr>
          <w:rFonts w:asciiTheme="minorHAnsi" w:hAnsiTheme="minorHAnsi"/>
          <w:sz w:val="22"/>
          <w:szCs w:val="22"/>
          <w14:ligatures w14:val="none"/>
        </w:rPr>
        <w:t xml:space="preserve"> </w:t>
      </w:r>
      <w:r w:rsidRPr="007868FA">
        <w:rPr>
          <w:rFonts w:asciiTheme="minorHAnsi" w:hAnsiTheme="minorHAnsi"/>
          <w:sz w:val="22"/>
          <w:szCs w:val="22"/>
          <w14:ligatures w14:val="none"/>
        </w:rPr>
        <w:t xml:space="preserve">excellent teaching evaluations </w:t>
      </w:r>
      <w:r>
        <w:rPr>
          <w:rFonts w:asciiTheme="minorHAnsi" w:hAnsiTheme="minorHAnsi"/>
          <w:sz w:val="22"/>
          <w:szCs w:val="22"/>
          <w14:ligatures w14:val="none"/>
        </w:rPr>
        <w:t>across the classes I have mentioned above, reflecting</w:t>
      </w:r>
      <w:r w:rsidRPr="007868FA">
        <w:rPr>
          <w:rFonts w:asciiTheme="minorHAnsi" w:hAnsiTheme="minorHAnsi"/>
          <w:sz w:val="22"/>
          <w:szCs w:val="22"/>
          <w14:ligatures w14:val="none"/>
        </w:rPr>
        <w:t xml:space="preserve"> my </w:t>
      </w:r>
      <w:r>
        <w:rPr>
          <w:rFonts w:asciiTheme="minorHAnsi" w:hAnsiTheme="minorHAnsi"/>
          <w:sz w:val="22"/>
          <w:szCs w:val="22"/>
          <w14:ligatures w14:val="none"/>
        </w:rPr>
        <w:t>ability</w:t>
      </w:r>
      <w:r w:rsidRPr="007868FA">
        <w:rPr>
          <w:rFonts w:asciiTheme="minorHAnsi" w:hAnsiTheme="minorHAnsi"/>
          <w:sz w:val="22"/>
          <w:szCs w:val="22"/>
          <w14:ligatures w14:val="none"/>
        </w:rPr>
        <w:t xml:space="preserve"> to convey information clearly.  It a</w:t>
      </w:r>
      <w:r>
        <w:rPr>
          <w:rFonts w:asciiTheme="minorHAnsi" w:hAnsiTheme="minorHAnsi"/>
          <w:sz w:val="22"/>
          <w:szCs w:val="22"/>
          <w14:ligatures w14:val="none"/>
        </w:rPr>
        <w:t>lso</w:t>
      </w:r>
      <w:r w:rsidRPr="007868FA">
        <w:rPr>
          <w:rFonts w:asciiTheme="minorHAnsi" w:hAnsiTheme="minorHAnsi"/>
          <w:sz w:val="22"/>
          <w:szCs w:val="22"/>
          <w14:ligatures w14:val="none"/>
        </w:rPr>
        <w:t xml:space="preserve"> highlights </w:t>
      </w:r>
      <w:r>
        <w:rPr>
          <w:rFonts w:asciiTheme="minorHAnsi" w:hAnsiTheme="minorHAnsi"/>
          <w:sz w:val="22"/>
          <w:szCs w:val="22"/>
          <w14:ligatures w14:val="none"/>
        </w:rPr>
        <w:t>my</w:t>
      </w:r>
      <w:r w:rsidRPr="007868FA">
        <w:rPr>
          <w:rFonts w:asciiTheme="minorHAnsi" w:hAnsiTheme="minorHAnsi"/>
          <w:sz w:val="22"/>
          <w:szCs w:val="22"/>
          <w14:ligatures w14:val="none"/>
        </w:rPr>
        <w:t xml:space="preserve"> strong interpersonal skills and</w:t>
      </w:r>
      <w:r>
        <w:rPr>
          <w:rFonts w:asciiTheme="minorHAnsi" w:hAnsiTheme="minorHAnsi"/>
          <w:sz w:val="22"/>
          <w:szCs w:val="22"/>
          <w14:ligatures w14:val="none"/>
        </w:rPr>
        <w:t xml:space="preserve"> the value I place upon</w:t>
      </w:r>
      <w:r w:rsidRPr="007868FA">
        <w:rPr>
          <w:rFonts w:asciiTheme="minorHAnsi" w:hAnsiTheme="minorHAnsi"/>
          <w:sz w:val="22"/>
          <w:szCs w:val="22"/>
          <w14:ligatures w14:val="none"/>
        </w:rPr>
        <w:t xml:space="preserve"> </w:t>
      </w:r>
      <w:r>
        <w:rPr>
          <w:rFonts w:asciiTheme="minorHAnsi" w:hAnsiTheme="minorHAnsi"/>
          <w:sz w:val="22"/>
          <w:szCs w:val="22"/>
          <w14:ligatures w14:val="none"/>
        </w:rPr>
        <w:t>building strong</w:t>
      </w:r>
      <w:r w:rsidRPr="007868FA">
        <w:rPr>
          <w:rFonts w:asciiTheme="minorHAnsi" w:hAnsiTheme="minorHAnsi"/>
          <w:sz w:val="22"/>
          <w:szCs w:val="22"/>
          <w14:ligatures w14:val="none"/>
        </w:rPr>
        <w:t xml:space="preserve"> relationships</w:t>
      </w:r>
      <w:r>
        <w:rPr>
          <w:rFonts w:asciiTheme="minorHAnsi" w:hAnsiTheme="minorHAnsi"/>
          <w:sz w:val="22"/>
          <w:szCs w:val="22"/>
          <w14:ligatures w14:val="none"/>
        </w:rPr>
        <w:t xml:space="preserve"> </w:t>
      </w:r>
      <w:r w:rsidRPr="007868FA">
        <w:rPr>
          <w:rFonts w:asciiTheme="minorHAnsi" w:hAnsiTheme="minorHAnsi"/>
          <w:sz w:val="22"/>
          <w:szCs w:val="22"/>
          <w14:ligatures w14:val="none"/>
        </w:rPr>
        <w:t xml:space="preserve">with both colleagues and students </w:t>
      </w:r>
      <w:r>
        <w:rPr>
          <w:rFonts w:asciiTheme="minorHAnsi" w:hAnsiTheme="minorHAnsi"/>
          <w:sz w:val="22"/>
          <w:szCs w:val="22"/>
          <w14:ligatures w14:val="none"/>
        </w:rPr>
        <w:t xml:space="preserve">as a vibrant research academic.  </w:t>
      </w:r>
      <w:r w:rsidRPr="007868FA">
        <w:rPr>
          <w:rFonts w:asciiTheme="minorHAnsi" w:hAnsiTheme="minorHAnsi"/>
          <w:sz w:val="22"/>
          <w:szCs w:val="22"/>
          <w14:ligatures w14:val="none"/>
        </w:rPr>
        <w:t>My student evaluation scores can be provided upon request.</w:t>
      </w:r>
      <w:r w:rsidR="000E424A">
        <w:rPr>
          <w:rFonts w:asciiTheme="minorHAnsi" w:hAnsiTheme="minorHAnsi"/>
          <w:sz w:val="22"/>
          <w:szCs w:val="22"/>
          <w14:ligatures w14:val="none"/>
        </w:rPr>
        <w:t xml:space="preserve">  For the past two academic years, I have convened the introductory microeconomics module at undergraduate level which consists of 225 students.</w:t>
      </w:r>
      <w:r>
        <w:rPr>
          <w:rFonts w:asciiTheme="minorHAnsi" w:hAnsiTheme="minorHAnsi"/>
          <w:sz w:val="22"/>
          <w:szCs w:val="22"/>
          <w14:ligatures w14:val="none"/>
        </w:rPr>
        <w:t xml:space="preserve">  </w:t>
      </w:r>
    </w:p>
    <w:p w:rsidR="00647C3D" w:rsidRPr="00D1558A" w:rsidRDefault="00647C3D" w:rsidP="00647C3D">
      <w:pPr>
        <w:pStyle w:val="Heading4"/>
        <w:widowControl w:val="0"/>
        <w:spacing w:line="240" w:lineRule="auto"/>
        <w:jc w:val="left"/>
        <w:rPr>
          <w:rFonts w:asciiTheme="minorHAnsi" w:hAnsiTheme="minorHAnsi"/>
          <w:sz w:val="22"/>
          <w:szCs w:val="22"/>
          <w14:ligatures w14:val="none"/>
        </w:rPr>
      </w:pPr>
      <w:r>
        <w:rPr>
          <w:rFonts w:asciiTheme="minorHAnsi" w:hAnsiTheme="minorHAnsi"/>
          <w:sz w:val="22"/>
          <w:szCs w:val="22"/>
          <w14:ligatures w14:val="none"/>
        </w:rPr>
        <w:t>Aside from my lecturing and tutoring work, I</w:t>
      </w:r>
      <w:r w:rsidR="00BE0D32">
        <w:rPr>
          <w:rFonts w:asciiTheme="minorHAnsi" w:hAnsiTheme="minorHAnsi"/>
          <w:sz w:val="22"/>
          <w:szCs w:val="22"/>
          <w14:ligatures w14:val="none"/>
        </w:rPr>
        <w:t xml:space="preserve"> have devised and</w:t>
      </w:r>
      <w:r>
        <w:rPr>
          <w:rFonts w:asciiTheme="minorHAnsi" w:hAnsiTheme="minorHAnsi"/>
          <w:sz w:val="22"/>
          <w:szCs w:val="22"/>
          <w14:ligatures w14:val="none"/>
        </w:rPr>
        <w:t xml:space="preserve"> </w:t>
      </w:r>
      <w:r w:rsidR="00BE0D32">
        <w:rPr>
          <w:rFonts w:asciiTheme="minorHAnsi" w:hAnsiTheme="minorHAnsi"/>
          <w:sz w:val="22"/>
          <w:szCs w:val="22"/>
          <w14:ligatures w14:val="none"/>
        </w:rPr>
        <w:t>convened</w:t>
      </w:r>
      <w:r>
        <w:rPr>
          <w:rFonts w:asciiTheme="minorHAnsi" w:hAnsiTheme="minorHAnsi"/>
          <w:sz w:val="22"/>
          <w:szCs w:val="22"/>
          <w14:ligatures w14:val="none"/>
        </w:rPr>
        <w:t xml:space="preserve"> a postgraduate module in Environmental &amp; Natural Resource Economics (ECO-7020B)</w:t>
      </w:r>
      <w:r w:rsidR="000E424A">
        <w:rPr>
          <w:rFonts w:asciiTheme="minorHAnsi" w:hAnsiTheme="minorHAnsi"/>
          <w:sz w:val="22"/>
          <w:szCs w:val="22"/>
          <w14:ligatures w14:val="none"/>
        </w:rPr>
        <w:t>, which has just finished its third year with a record uptake of 32 students</w:t>
      </w:r>
      <w:r>
        <w:rPr>
          <w:rFonts w:asciiTheme="minorHAnsi" w:hAnsiTheme="minorHAnsi"/>
          <w:sz w:val="22"/>
          <w:szCs w:val="22"/>
          <w14:ligatures w14:val="none"/>
        </w:rPr>
        <w:t xml:space="preserve">.  This gave me a very clear insight into the administrative and </w:t>
      </w:r>
      <w:r>
        <w:rPr>
          <w:rFonts w:asciiTheme="minorHAnsi" w:hAnsiTheme="minorHAnsi"/>
          <w:sz w:val="22"/>
          <w:szCs w:val="22"/>
          <w14:ligatures w14:val="none"/>
        </w:rPr>
        <w:lastRenderedPageBreak/>
        <w:t xml:space="preserve">teaching duties associated with constructing a new module, and no doubt these skills could be very helpful to </w:t>
      </w:r>
      <w:r w:rsidR="00166628">
        <w:rPr>
          <w:rFonts w:asciiTheme="minorHAnsi" w:hAnsiTheme="minorHAnsi"/>
          <w:sz w:val="22"/>
          <w:szCs w:val="22"/>
          <w14:ligatures w14:val="none"/>
        </w:rPr>
        <w:t xml:space="preserve">a </w:t>
      </w:r>
      <w:r>
        <w:rPr>
          <w:rFonts w:asciiTheme="minorHAnsi" w:hAnsiTheme="minorHAnsi"/>
          <w:sz w:val="22"/>
          <w:szCs w:val="22"/>
          <w14:ligatures w14:val="none"/>
        </w:rPr>
        <w:t xml:space="preserve">department </w:t>
      </w:r>
      <w:r w:rsidR="00166628">
        <w:rPr>
          <w:rFonts w:asciiTheme="minorHAnsi" w:hAnsiTheme="minorHAnsi"/>
          <w:sz w:val="22"/>
          <w:szCs w:val="22"/>
          <w14:ligatures w14:val="none"/>
        </w:rPr>
        <w:t>that wishes to</w:t>
      </w:r>
      <w:r>
        <w:rPr>
          <w:rFonts w:asciiTheme="minorHAnsi" w:hAnsiTheme="minorHAnsi"/>
          <w:sz w:val="22"/>
          <w:szCs w:val="22"/>
          <w14:ligatures w14:val="none"/>
        </w:rPr>
        <w:t xml:space="preserve"> continue to diversify </w:t>
      </w:r>
      <w:r w:rsidR="00166628">
        <w:rPr>
          <w:rFonts w:asciiTheme="minorHAnsi" w:hAnsiTheme="minorHAnsi"/>
          <w:sz w:val="22"/>
          <w:szCs w:val="22"/>
          <w14:ligatures w14:val="none"/>
        </w:rPr>
        <w:t>its</w:t>
      </w:r>
      <w:r>
        <w:rPr>
          <w:rFonts w:asciiTheme="minorHAnsi" w:hAnsiTheme="minorHAnsi"/>
          <w:sz w:val="22"/>
          <w:szCs w:val="22"/>
          <w14:ligatures w14:val="none"/>
        </w:rPr>
        <w:t xml:space="preserve"> taught programmes.  The module emphasised the applied nature of this research and how students can use taught econometric theory in empirical settings. I was also then able to draw upon my own research to illustrate to students how and why this research can be undertaken.  Furthermore, I</w:t>
      </w:r>
      <w:r w:rsidR="000E424A">
        <w:rPr>
          <w:rFonts w:asciiTheme="minorHAnsi" w:hAnsiTheme="minorHAnsi"/>
          <w:sz w:val="22"/>
          <w:szCs w:val="22"/>
          <w14:ligatures w14:val="none"/>
        </w:rPr>
        <w:t xml:space="preserve"> now</w:t>
      </w:r>
      <w:r>
        <w:rPr>
          <w:rFonts w:asciiTheme="minorHAnsi" w:hAnsiTheme="minorHAnsi"/>
          <w:sz w:val="22"/>
          <w:szCs w:val="22"/>
          <w14:ligatures w14:val="none"/>
        </w:rPr>
        <w:t xml:space="preserve"> have </w:t>
      </w:r>
      <w:r w:rsidR="0004678F">
        <w:rPr>
          <w:rFonts w:asciiTheme="minorHAnsi" w:hAnsiTheme="minorHAnsi"/>
          <w:sz w:val="22"/>
          <w:szCs w:val="22"/>
          <w14:ligatures w14:val="none"/>
        </w:rPr>
        <w:t>seven</w:t>
      </w:r>
      <w:r>
        <w:rPr>
          <w:rFonts w:asciiTheme="minorHAnsi" w:hAnsiTheme="minorHAnsi"/>
          <w:sz w:val="22"/>
          <w:szCs w:val="22"/>
          <w14:ligatures w14:val="none"/>
        </w:rPr>
        <w:t xml:space="preserve"> years of experience in dissertation and academic student supervision</w:t>
      </w:r>
      <w:r w:rsidR="000E424A">
        <w:rPr>
          <w:rFonts w:asciiTheme="minorHAnsi" w:hAnsiTheme="minorHAnsi"/>
          <w:sz w:val="22"/>
          <w:szCs w:val="22"/>
          <w14:ligatures w14:val="none"/>
        </w:rPr>
        <w:t xml:space="preserve"> at both undergraduate and postgraduate level</w:t>
      </w:r>
      <w:r>
        <w:rPr>
          <w:rFonts w:asciiTheme="minorHAnsi" w:hAnsiTheme="minorHAnsi"/>
          <w:sz w:val="22"/>
          <w:szCs w:val="22"/>
          <w14:ligatures w14:val="none"/>
        </w:rPr>
        <w:t xml:space="preserve"> </w:t>
      </w:r>
    </w:p>
    <w:p w:rsidR="00647C3D" w:rsidRPr="00A63D65" w:rsidRDefault="00647C3D" w:rsidP="00647C3D">
      <w:pPr>
        <w:pStyle w:val="Heading4"/>
        <w:widowControl w:val="0"/>
        <w:spacing w:line="240" w:lineRule="auto"/>
        <w:jc w:val="left"/>
        <w:rPr>
          <w:rFonts w:asciiTheme="minorHAnsi" w:hAnsiTheme="minorHAnsi"/>
          <w:b/>
          <w:bCs/>
          <w:sz w:val="22"/>
          <w:szCs w:val="22"/>
          <w:u w:val="single"/>
          <w14:ligatures w14:val="none"/>
        </w:rPr>
      </w:pPr>
      <w:r w:rsidRPr="007868FA">
        <w:rPr>
          <w:rFonts w:asciiTheme="minorHAnsi" w:hAnsiTheme="minorHAnsi"/>
          <w:sz w:val="22"/>
          <w:szCs w:val="22"/>
          <w14:ligatures w14:val="none"/>
        </w:rPr>
        <w:t xml:space="preserve">A range of administrative duties I have undertaken since becoming a lecturer are listed </w:t>
      </w:r>
      <w:r>
        <w:rPr>
          <w:rFonts w:asciiTheme="minorHAnsi" w:hAnsiTheme="minorHAnsi"/>
          <w:sz w:val="22"/>
          <w:szCs w:val="22"/>
          <w14:ligatures w14:val="none"/>
        </w:rPr>
        <w:t>below</w:t>
      </w:r>
      <w:r w:rsidRPr="007868FA">
        <w:rPr>
          <w:rFonts w:asciiTheme="minorHAnsi" w:hAnsiTheme="minorHAnsi"/>
          <w:sz w:val="22"/>
          <w:szCs w:val="22"/>
          <w14:ligatures w14:val="none"/>
        </w:rPr>
        <w:t>:</w:t>
      </w:r>
    </w:p>
    <w:p w:rsidR="00647C3D" w:rsidRPr="00E35C4A" w:rsidRDefault="00647C3D" w:rsidP="00647C3D">
      <w:pPr>
        <w:pStyle w:val="Heading4"/>
        <w:widowControl w:val="0"/>
        <w:numPr>
          <w:ilvl w:val="0"/>
          <w:numId w:val="8"/>
        </w:numPr>
        <w:spacing w:after="0" w:line="240" w:lineRule="auto"/>
        <w:jc w:val="left"/>
        <w:rPr>
          <w:rFonts w:asciiTheme="minorHAnsi" w:hAnsiTheme="minorHAnsi"/>
          <w:color w:val="595959" w:themeColor="text1" w:themeTint="A6"/>
          <w:sz w:val="22"/>
          <w:szCs w:val="22"/>
          <w14:ligatures w14:val="none"/>
        </w:rPr>
      </w:pPr>
      <w:r w:rsidRPr="00E35C4A">
        <w:rPr>
          <w:rFonts w:asciiTheme="minorHAnsi" w:hAnsiTheme="minorHAnsi"/>
          <w:color w:val="595959" w:themeColor="text1" w:themeTint="A6"/>
          <w:sz w:val="22"/>
          <w:szCs w:val="22"/>
          <w14:ligatures w14:val="none"/>
        </w:rPr>
        <w:t>Engagement with prospective students at UG and PG Visit days.</w:t>
      </w:r>
    </w:p>
    <w:p w:rsidR="00647C3D" w:rsidRPr="007868FA" w:rsidRDefault="00647C3D" w:rsidP="00647C3D">
      <w:pPr>
        <w:pStyle w:val="Heading4"/>
        <w:widowControl w:val="0"/>
        <w:numPr>
          <w:ilvl w:val="0"/>
          <w:numId w:val="8"/>
        </w:numPr>
        <w:spacing w:after="0" w:line="240" w:lineRule="auto"/>
        <w:jc w:val="left"/>
        <w:rPr>
          <w:rFonts w:asciiTheme="minorHAnsi" w:hAnsiTheme="minorHAnsi"/>
          <w:color w:val="595959" w:themeColor="text1" w:themeTint="A6"/>
          <w:sz w:val="22"/>
          <w:szCs w:val="22"/>
          <w14:ligatures w14:val="none"/>
        </w:rPr>
      </w:pPr>
      <w:r w:rsidRPr="007868FA">
        <w:rPr>
          <w:rFonts w:asciiTheme="minorHAnsi" w:hAnsiTheme="minorHAnsi"/>
          <w:color w:val="595959" w:themeColor="text1" w:themeTint="A6"/>
          <w:sz w:val="22"/>
          <w:szCs w:val="22"/>
          <w14:ligatures w14:val="none"/>
        </w:rPr>
        <w:t>Member</w:t>
      </w:r>
      <w:r w:rsidR="000E424A">
        <w:rPr>
          <w:rFonts w:asciiTheme="minorHAnsi" w:hAnsiTheme="minorHAnsi"/>
          <w:color w:val="595959" w:themeColor="text1" w:themeTint="A6"/>
          <w:sz w:val="22"/>
          <w:szCs w:val="22"/>
          <w14:ligatures w14:val="none"/>
        </w:rPr>
        <w:t xml:space="preserve"> and then Chair</w:t>
      </w:r>
      <w:r w:rsidRPr="007868FA">
        <w:rPr>
          <w:rFonts w:asciiTheme="minorHAnsi" w:hAnsiTheme="minorHAnsi"/>
          <w:color w:val="595959" w:themeColor="text1" w:themeTint="A6"/>
          <w:sz w:val="22"/>
          <w:szCs w:val="22"/>
          <w14:ligatures w14:val="none"/>
        </w:rPr>
        <w:t xml:space="preserve"> of Extenuating Circumstances Panel (ECP) and </w:t>
      </w:r>
      <w:r w:rsidR="000E424A">
        <w:rPr>
          <w:rFonts w:asciiTheme="minorHAnsi" w:hAnsiTheme="minorHAnsi"/>
          <w:color w:val="595959" w:themeColor="text1" w:themeTint="A6"/>
          <w:sz w:val="22"/>
          <w:szCs w:val="22"/>
          <w14:ligatures w14:val="none"/>
        </w:rPr>
        <w:t xml:space="preserve">Member of both UG and </w:t>
      </w:r>
      <w:r w:rsidRPr="007868FA">
        <w:rPr>
          <w:rFonts w:asciiTheme="minorHAnsi" w:hAnsiTheme="minorHAnsi"/>
          <w:color w:val="595959" w:themeColor="text1" w:themeTint="A6"/>
          <w:sz w:val="22"/>
          <w:szCs w:val="22"/>
          <w14:ligatures w14:val="none"/>
        </w:rPr>
        <w:t>PG Taught Exam Boards.</w:t>
      </w:r>
    </w:p>
    <w:p w:rsidR="00647C3D" w:rsidRPr="007868FA" w:rsidRDefault="00647C3D" w:rsidP="00647C3D">
      <w:pPr>
        <w:pStyle w:val="Heading4"/>
        <w:widowControl w:val="0"/>
        <w:numPr>
          <w:ilvl w:val="0"/>
          <w:numId w:val="8"/>
        </w:numPr>
        <w:spacing w:after="0" w:line="240" w:lineRule="auto"/>
        <w:jc w:val="left"/>
        <w:rPr>
          <w:rFonts w:asciiTheme="minorHAnsi" w:hAnsiTheme="minorHAnsi"/>
          <w:color w:val="595959" w:themeColor="text1" w:themeTint="A6"/>
          <w:sz w:val="22"/>
          <w:szCs w:val="22"/>
          <w14:ligatures w14:val="none"/>
        </w:rPr>
      </w:pPr>
      <w:r w:rsidRPr="007868FA">
        <w:rPr>
          <w:rFonts w:asciiTheme="minorHAnsi" w:hAnsiTheme="minorHAnsi"/>
          <w:color w:val="595959" w:themeColor="text1" w:themeTint="A6"/>
          <w:sz w:val="22"/>
          <w:szCs w:val="22"/>
          <w14:ligatures w14:val="none"/>
        </w:rPr>
        <w:t>Student Partnerships Officer</w:t>
      </w:r>
      <w:r w:rsidR="00331A65">
        <w:rPr>
          <w:rFonts w:asciiTheme="minorHAnsi" w:hAnsiTheme="minorHAnsi"/>
          <w:color w:val="595959" w:themeColor="text1" w:themeTint="A6"/>
          <w:sz w:val="22"/>
          <w:szCs w:val="22"/>
          <w14:ligatures w14:val="none"/>
        </w:rPr>
        <w:t xml:space="preserve"> and </w:t>
      </w:r>
      <w:r w:rsidR="000E424A">
        <w:rPr>
          <w:rFonts w:asciiTheme="minorHAnsi" w:hAnsiTheme="minorHAnsi"/>
          <w:color w:val="595959" w:themeColor="text1" w:themeTint="A6"/>
          <w:sz w:val="22"/>
          <w:szCs w:val="22"/>
          <w14:ligatures w14:val="none"/>
        </w:rPr>
        <w:t xml:space="preserve">Lead </w:t>
      </w:r>
      <w:r w:rsidR="00331A65">
        <w:rPr>
          <w:rFonts w:asciiTheme="minorHAnsi" w:hAnsiTheme="minorHAnsi"/>
          <w:color w:val="595959" w:themeColor="text1" w:themeTint="A6"/>
          <w:sz w:val="22"/>
          <w:szCs w:val="22"/>
          <w14:ligatures w14:val="none"/>
        </w:rPr>
        <w:t>Support Tutor</w:t>
      </w:r>
      <w:r w:rsidRPr="007868FA">
        <w:rPr>
          <w:rFonts w:asciiTheme="minorHAnsi" w:hAnsiTheme="minorHAnsi"/>
          <w:color w:val="595959" w:themeColor="text1" w:themeTint="A6"/>
          <w:sz w:val="22"/>
          <w:szCs w:val="22"/>
          <w14:ligatures w14:val="none"/>
        </w:rPr>
        <w:t xml:space="preserve"> for the School of Economics</w:t>
      </w:r>
      <w:r w:rsidR="000E424A">
        <w:rPr>
          <w:rFonts w:asciiTheme="minorHAnsi" w:hAnsiTheme="minorHAnsi"/>
          <w:color w:val="595959" w:themeColor="text1" w:themeTint="A6"/>
          <w:sz w:val="22"/>
          <w:szCs w:val="22"/>
          <w14:ligatures w14:val="none"/>
        </w:rPr>
        <w:t xml:space="preserve"> (2017-2019)</w:t>
      </w:r>
      <w:r w:rsidRPr="007868FA">
        <w:rPr>
          <w:rFonts w:asciiTheme="minorHAnsi" w:hAnsiTheme="minorHAnsi"/>
          <w:color w:val="595959" w:themeColor="text1" w:themeTint="A6"/>
          <w:sz w:val="22"/>
          <w:szCs w:val="22"/>
          <w14:ligatures w14:val="none"/>
        </w:rPr>
        <w:t>.</w:t>
      </w:r>
    </w:p>
    <w:p w:rsidR="00647C3D" w:rsidRDefault="00647C3D" w:rsidP="00647C3D">
      <w:pPr>
        <w:pStyle w:val="Heading4"/>
        <w:widowControl w:val="0"/>
        <w:numPr>
          <w:ilvl w:val="0"/>
          <w:numId w:val="8"/>
        </w:numPr>
        <w:spacing w:after="0" w:line="240" w:lineRule="auto"/>
        <w:jc w:val="left"/>
        <w:rPr>
          <w:rFonts w:asciiTheme="minorHAnsi" w:hAnsiTheme="minorHAnsi"/>
          <w:color w:val="595959" w:themeColor="text1" w:themeTint="A6"/>
          <w:sz w:val="22"/>
          <w:szCs w:val="22"/>
          <w14:ligatures w14:val="none"/>
        </w:rPr>
      </w:pPr>
      <w:r w:rsidRPr="007868FA">
        <w:rPr>
          <w:rFonts w:asciiTheme="minorHAnsi" w:hAnsiTheme="minorHAnsi"/>
          <w:color w:val="595959" w:themeColor="text1" w:themeTint="A6"/>
          <w:sz w:val="22"/>
          <w:szCs w:val="22"/>
          <w14:ligatures w14:val="none"/>
        </w:rPr>
        <w:t>Outreach programmes to secondary schools</w:t>
      </w:r>
      <w:r>
        <w:rPr>
          <w:rFonts w:asciiTheme="minorHAnsi" w:hAnsiTheme="minorHAnsi"/>
          <w:color w:val="595959" w:themeColor="text1" w:themeTint="A6"/>
          <w:sz w:val="22"/>
          <w:szCs w:val="22"/>
          <w14:ligatures w14:val="none"/>
        </w:rPr>
        <w:t>, both</w:t>
      </w:r>
      <w:r w:rsidRPr="007868FA">
        <w:rPr>
          <w:rFonts w:asciiTheme="minorHAnsi" w:hAnsiTheme="minorHAnsi"/>
          <w:color w:val="595959" w:themeColor="text1" w:themeTint="A6"/>
          <w:sz w:val="22"/>
          <w:szCs w:val="22"/>
          <w14:ligatures w14:val="none"/>
        </w:rPr>
        <w:t xml:space="preserve"> locally and nationally.</w:t>
      </w:r>
    </w:p>
    <w:p w:rsidR="00647C3D" w:rsidRDefault="00647C3D" w:rsidP="00647C3D">
      <w:pPr>
        <w:pStyle w:val="Heading4"/>
        <w:widowControl w:val="0"/>
        <w:spacing w:after="0" w:line="240" w:lineRule="auto"/>
        <w:ind w:left="1140"/>
        <w:jc w:val="left"/>
        <w:rPr>
          <w:rFonts w:asciiTheme="minorHAnsi" w:hAnsiTheme="minorHAnsi"/>
          <w:color w:val="595959" w:themeColor="text1" w:themeTint="A6"/>
          <w:sz w:val="22"/>
          <w:szCs w:val="22"/>
          <w14:ligatures w14:val="none"/>
        </w:rPr>
      </w:pPr>
    </w:p>
    <w:p w:rsidR="00647C3D" w:rsidRDefault="00647C3D" w:rsidP="00647C3D">
      <w:pPr>
        <w:pStyle w:val="Heading4"/>
        <w:widowControl w:val="0"/>
        <w:spacing w:after="0" w:line="240" w:lineRule="auto"/>
        <w:jc w:val="left"/>
        <w:rPr>
          <w:rFonts w:asciiTheme="minorHAnsi" w:hAnsiTheme="minorHAnsi"/>
          <w:sz w:val="22"/>
          <w:szCs w:val="22"/>
          <w14:ligatures w14:val="none"/>
        </w:rPr>
      </w:pPr>
      <w:r w:rsidRPr="00A63D65">
        <w:rPr>
          <w:rFonts w:asciiTheme="minorHAnsi" w:hAnsiTheme="minorHAnsi"/>
          <w:sz w:val="22"/>
          <w:szCs w:val="22"/>
          <w14:ligatures w14:val="none"/>
        </w:rPr>
        <w:t xml:space="preserve">I believe that each </w:t>
      </w:r>
      <w:r>
        <w:rPr>
          <w:rFonts w:asciiTheme="minorHAnsi" w:hAnsiTheme="minorHAnsi"/>
          <w:sz w:val="22"/>
          <w:szCs w:val="22"/>
          <w14:ligatures w14:val="none"/>
        </w:rPr>
        <w:t>of these activities help</w:t>
      </w:r>
      <w:r w:rsidRPr="00A63D65">
        <w:rPr>
          <w:rFonts w:asciiTheme="minorHAnsi" w:hAnsiTheme="minorHAnsi"/>
          <w:sz w:val="22"/>
          <w:szCs w:val="22"/>
          <w14:ligatures w14:val="none"/>
        </w:rPr>
        <w:t xml:space="preserve"> me</w:t>
      </w:r>
      <w:r>
        <w:rPr>
          <w:rFonts w:asciiTheme="minorHAnsi" w:hAnsiTheme="minorHAnsi"/>
          <w:sz w:val="22"/>
          <w:szCs w:val="22"/>
          <w14:ligatures w14:val="none"/>
        </w:rPr>
        <w:t xml:space="preserve"> to</w:t>
      </w:r>
      <w:r w:rsidRPr="00A63D65">
        <w:rPr>
          <w:rFonts w:asciiTheme="minorHAnsi" w:hAnsiTheme="minorHAnsi"/>
          <w:sz w:val="22"/>
          <w:szCs w:val="22"/>
          <w14:ligatures w14:val="none"/>
        </w:rPr>
        <w:t xml:space="preserve"> comprehend the full range of responsibilities which faculty members hold within an academic institution.</w:t>
      </w:r>
    </w:p>
    <w:p w:rsidR="00647C3D" w:rsidRDefault="00647C3D" w:rsidP="00647C3D">
      <w:pPr>
        <w:pStyle w:val="Heading4"/>
        <w:widowControl w:val="0"/>
        <w:spacing w:after="0" w:line="240" w:lineRule="auto"/>
        <w:jc w:val="left"/>
        <w:rPr>
          <w:rFonts w:asciiTheme="minorHAnsi" w:hAnsiTheme="minorHAnsi"/>
          <w:sz w:val="22"/>
          <w:szCs w:val="22"/>
          <w14:ligatures w14:val="none"/>
        </w:rPr>
      </w:pPr>
    </w:p>
    <w:p w:rsidR="008D6797" w:rsidRDefault="00647C3D" w:rsidP="008D6797">
      <w:pPr>
        <w:pStyle w:val="Heading4"/>
        <w:widowControl w:val="0"/>
        <w:spacing w:line="240" w:lineRule="auto"/>
        <w:jc w:val="left"/>
        <w:rPr>
          <w:rFonts w:asciiTheme="minorHAnsi" w:hAnsiTheme="minorHAnsi"/>
          <w:b/>
          <w:bCs/>
          <w:sz w:val="22"/>
          <w:szCs w:val="22"/>
          <w:u w:val="single"/>
          <w14:ligatures w14:val="none"/>
        </w:rPr>
      </w:pPr>
      <w:r>
        <w:rPr>
          <w:rFonts w:asciiTheme="minorHAnsi" w:hAnsiTheme="minorHAnsi"/>
          <w:b/>
          <w:bCs/>
          <w:sz w:val="22"/>
          <w:szCs w:val="22"/>
          <w:u w:val="single"/>
          <w14:ligatures w14:val="none"/>
        </w:rPr>
        <w:t xml:space="preserve">2.  </w:t>
      </w:r>
      <w:r w:rsidR="004E0527" w:rsidRPr="007868FA">
        <w:rPr>
          <w:rFonts w:asciiTheme="minorHAnsi" w:hAnsiTheme="minorHAnsi"/>
          <w:b/>
          <w:bCs/>
          <w:sz w:val="22"/>
          <w:szCs w:val="22"/>
          <w:u w:val="single"/>
          <w14:ligatures w14:val="none"/>
        </w:rPr>
        <w:t>Research</w:t>
      </w:r>
    </w:p>
    <w:p w:rsidR="004E0527" w:rsidRPr="007868FA" w:rsidRDefault="004E0527" w:rsidP="008D6797">
      <w:pPr>
        <w:pStyle w:val="Heading4"/>
        <w:widowControl w:val="0"/>
        <w:spacing w:line="240" w:lineRule="auto"/>
        <w:jc w:val="left"/>
        <w:rPr>
          <w:rFonts w:asciiTheme="minorHAnsi" w:hAnsiTheme="minorHAnsi"/>
          <w:color w:val="auto"/>
          <w:sz w:val="22"/>
          <w:szCs w:val="22"/>
        </w:rPr>
      </w:pPr>
      <w:r w:rsidRPr="007868FA">
        <w:rPr>
          <w:rFonts w:asciiTheme="minorHAnsi" w:hAnsiTheme="minorHAnsi"/>
          <w:sz w:val="22"/>
          <w:szCs w:val="22"/>
        </w:rPr>
        <w:t>My PhD</w:t>
      </w:r>
      <w:r w:rsidR="008D6797">
        <w:rPr>
          <w:rFonts w:asciiTheme="minorHAnsi" w:hAnsiTheme="minorHAnsi"/>
          <w:sz w:val="22"/>
          <w:szCs w:val="22"/>
        </w:rPr>
        <w:t xml:space="preserve"> thesis</w:t>
      </w:r>
      <w:r w:rsidR="002D6084" w:rsidRPr="007868FA">
        <w:rPr>
          <w:rFonts w:asciiTheme="minorHAnsi" w:hAnsiTheme="minorHAnsi"/>
          <w:sz w:val="22"/>
          <w:szCs w:val="22"/>
        </w:rPr>
        <w:t xml:space="preserve"> was successfully defended and completed in March 2015. </w:t>
      </w:r>
      <w:r w:rsidR="008D6797">
        <w:rPr>
          <w:rFonts w:asciiTheme="minorHAnsi" w:hAnsiTheme="minorHAnsi"/>
          <w:sz w:val="22"/>
          <w:szCs w:val="22"/>
          <w14:ligatures w14:val="none"/>
        </w:rPr>
        <w:t>This</w:t>
      </w:r>
      <w:r w:rsidR="002D6084" w:rsidRPr="007868FA">
        <w:rPr>
          <w:rFonts w:asciiTheme="minorHAnsi" w:hAnsiTheme="minorHAnsi"/>
          <w:sz w:val="22"/>
          <w:szCs w:val="22"/>
          <w14:ligatures w14:val="none"/>
        </w:rPr>
        <w:t xml:space="preserve"> studied the values held for (and suggested reasons to explain) people’s engagement with local wildlife and co</w:t>
      </w:r>
      <w:r w:rsidR="008D6797">
        <w:rPr>
          <w:rFonts w:asciiTheme="minorHAnsi" w:hAnsiTheme="minorHAnsi"/>
          <w:sz w:val="22"/>
          <w:szCs w:val="22"/>
          <w14:ligatures w14:val="none"/>
        </w:rPr>
        <w:t>nstituted</w:t>
      </w:r>
      <w:r w:rsidR="002D6084" w:rsidRPr="007868FA">
        <w:rPr>
          <w:rFonts w:asciiTheme="minorHAnsi" w:hAnsiTheme="minorHAnsi"/>
          <w:sz w:val="22"/>
          <w:szCs w:val="22"/>
          <w14:ligatures w14:val="none"/>
        </w:rPr>
        <w:t xml:space="preserve"> </w:t>
      </w:r>
      <w:r w:rsidRPr="007868FA">
        <w:rPr>
          <w:rFonts w:asciiTheme="minorHAnsi" w:hAnsiTheme="minorHAnsi"/>
          <w:sz w:val="22"/>
          <w:szCs w:val="22"/>
        </w:rPr>
        <w:t xml:space="preserve">three </w:t>
      </w:r>
      <w:r w:rsidR="0061475D" w:rsidRPr="007868FA">
        <w:rPr>
          <w:rFonts w:asciiTheme="minorHAnsi" w:hAnsiTheme="minorHAnsi"/>
          <w:sz w:val="22"/>
          <w:szCs w:val="22"/>
        </w:rPr>
        <w:t>studies</w:t>
      </w:r>
      <w:r w:rsidRPr="007868FA">
        <w:rPr>
          <w:rFonts w:asciiTheme="minorHAnsi" w:hAnsiTheme="minorHAnsi"/>
          <w:sz w:val="22"/>
          <w:szCs w:val="22"/>
        </w:rPr>
        <w:t xml:space="preserve"> whose titles are listed below.  Each presented unique challenges, and brought the opportunity to acquire a new and different set of essential skills </w:t>
      </w:r>
      <w:r w:rsidR="008D6797">
        <w:rPr>
          <w:rFonts w:asciiTheme="minorHAnsi" w:hAnsiTheme="minorHAnsi"/>
          <w:sz w:val="22"/>
          <w:szCs w:val="22"/>
        </w:rPr>
        <w:t xml:space="preserve">for effective research </w:t>
      </w:r>
      <w:r w:rsidRPr="007868FA">
        <w:rPr>
          <w:rFonts w:asciiTheme="minorHAnsi" w:hAnsiTheme="minorHAnsi"/>
          <w:sz w:val="22"/>
          <w:szCs w:val="22"/>
        </w:rPr>
        <w:t>in academia.</w:t>
      </w:r>
      <w:r w:rsidR="00BE0D32">
        <w:rPr>
          <w:rFonts w:asciiTheme="minorHAnsi" w:hAnsiTheme="minorHAnsi"/>
          <w:sz w:val="22"/>
          <w:szCs w:val="22"/>
        </w:rPr>
        <w:t xml:space="preserve">  This work has now extended beyond the PhD, and in March 2017 I was successfully awarded grant funding to conduct a collaborative cost valuation study with colleagues at Kent University.</w:t>
      </w:r>
    </w:p>
    <w:p w:rsidR="008E5F75" w:rsidRPr="00AA37AE" w:rsidRDefault="008E5F75" w:rsidP="006F1F4C">
      <w:pPr>
        <w:pStyle w:val="ListParagraph"/>
        <w:numPr>
          <w:ilvl w:val="0"/>
          <w:numId w:val="12"/>
        </w:numPr>
        <w:spacing w:line="240" w:lineRule="auto"/>
        <w:rPr>
          <w:iCs/>
          <w:color w:val="000000" w:themeColor="text1"/>
        </w:rPr>
      </w:pPr>
      <w:r w:rsidRPr="00AA37AE">
        <w:rPr>
          <w:color w:val="000000" w:themeColor="text1"/>
        </w:rPr>
        <w:t>Brock M., Perino G. &amp; Sugden R. (201</w:t>
      </w:r>
      <w:r w:rsidR="00331A65">
        <w:rPr>
          <w:color w:val="000000" w:themeColor="text1"/>
        </w:rPr>
        <w:t>7</w:t>
      </w:r>
      <w:r w:rsidRPr="00AA37AE">
        <w:rPr>
          <w:color w:val="000000" w:themeColor="text1"/>
        </w:rPr>
        <w:t>) “The warden attitude: an investigation of the value of interaction with everyday wildlife”</w:t>
      </w:r>
      <w:r w:rsidRPr="00AA37AE">
        <w:rPr>
          <w:iCs/>
          <w:color w:val="000000" w:themeColor="text1"/>
        </w:rPr>
        <w:t>. (Environmental &amp; Resource Economics</w:t>
      </w:r>
      <w:r w:rsidR="00331A65">
        <w:rPr>
          <w:iCs/>
          <w:color w:val="000000" w:themeColor="text1"/>
        </w:rPr>
        <w:t xml:space="preserve"> 67; 127 – 155)</w:t>
      </w:r>
    </w:p>
    <w:p w:rsidR="004E0527" w:rsidRPr="00F86C24" w:rsidRDefault="004E0527" w:rsidP="006F1F4C">
      <w:pPr>
        <w:pStyle w:val="ListParagraph"/>
        <w:numPr>
          <w:ilvl w:val="0"/>
          <w:numId w:val="12"/>
        </w:numPr>
        <w:spacing w:line="240" w:lineRule="auto"/>
        <w:rPr>
          <w:iCs/>
          <w:color w:val="808080" w:themeColor="background1" w:themeShade="80"/>
        </w:rPr>
      </w:pPr>
      <w:r w:rsidRPr="00F86C24">
        <w:rPr>
          <w:iCs/>
          <w:color w:val="808080" w:themeColor="background1" w:themeShade="80"/>
        </w:rPr>
        <w:t>‘Please in My Back Garden:  When Neighbours Compete in the Provision of Local Environmental Public Goods.’  (Working Paper)</w:t>
      </w:r>
    </w:p>
    <w:p w:rsidR="004E0527" w:rsidRPr="00AA37AE" w:rsidRDefault="004E0527" w:rsidP="006F1F4C">
      <w:pPr>
        <w:pStyle w:val="ListParagraph"/>
        <w:numPr>
          <w:ilvl w:val="0"/>
          <w:numId w:val="12"/>
        </w:numPr>
        <w:spacing w:after="0" w:line="240" w:lineRule="auto"/>
        <w:rPr>
          <w:color w:val="000000" w:themeColor="text1"/>
        </w:rPr>
      </w:pPr>
      <w:r w:rsidRPr="00AA37AE">
        <w:rPr>
          <w:iCs/>
          <w:color w:val="000000" w:themeColor="text1"/>
        </w:rPr>
        <w:t>‘Putting Bambi in the Firing Line:  Applying Moral Philosophy to Environmental and Economic Attitudes on Deer Culling’  (</w:t>
      </w:r>
      <w:r w:rsidR="008D6797" w:rsidRPr="00AA37AE">
        <w:rPr>
          <w:iCs/>
          <w:color w:val="000000" w:themeColor="text1"/>
        </w:rPr>
        <w:t>Currently under ‘Revise &amp; Resubmit’</w:t>
      </w:r>
      <w:r w:rsidR="008E5F75" w:rsidRPr="00AA37AE">
        <w:rPr>
          <w:iCs/>
          <w:color w:val="000000" w:themeColor="text1"/>
        </w:rPr>
        <w:t xml:space="preserve"> for Land Economics</w:t>
      </w:r>
      <w:r w:rsidRPr="00AA37AE">
        <w:rPr>
          <w:iCs/>
          <w:color w:val="000000" w:themeColor="text1"/>
        </w:rPr>
        <w:t xml:space="preserve">) </w:t>
      </w:r>
    </w:p>
    <w:p w:rsidR="004E0527" w:rsidRPr="007868FA" w:rsidRDefault="004E0527" w:rsidP="004E0527">
      <w:pPr>
        <w:spacing w:after="0" w:line="240" w:lineRule="auto"/>
        <w:rPr>
          <w:rFonts w:asciiTheme="minorHAnsi" w:hAnsiTheme="minorHAnsi"/>
          <w:sz w:val="22"/>
          <w:szCs w:val="22"/>
        </w:rPr>
      </w:pPr>
    </w:p>
    <w:p w:rsidR="008E5F75" w:rsidRDefault="003D7ACC" w:rsidP="004E0527">
      <w:pPr>
        <w:spacing w:after="0" w:line="240" w:lineRule="auto"/>
        <w:rPr>
          <w:rFonts w:asciiTheme="minorHAnsi" w:hAnsiTheme="minorHAnsi"/>
          <w:sz w:val="22"/>
          <w:szCs w:val="22"/>
        </w:rPr>
      </w:pPr>
      <w:r w:rsidRPr="007868FA">
        <w:rPr>
          <w:rFonts w:asciiTheme="minorHAnsi" w:hAnsiTheme="minorHAnsi"/>
          <w:sz w:val="22"/>
          <w:szCs w:val="22"/>
        </w:rPr>
        <w:t>This</w:t>
      </w:r>
      <w:r w:rsidR="000E424A">
        <w:rPr>
          <w:rFonts w:asciiTheme="minorHAnsi" w:hAnsiTheme="minorHAnsi"/>
          <w:sz w:val="22"/>
          <w:szCs w:val="22"/>
        </w:rPr>
        <w:t xml:space="preserve"> work was particularly</w:t>
      </w:r>
      <w:r w:rsidRPr="007868FA">
        <w:rPr>
          <w:rFonts w:asciiTheme="minorHAnsi" w:hAnsiTheme="minorHAnsi"/>
          <w:sz w:val="22"/>
          <w:szCs w:val="22"/>
        </w:rPr>
        <w:t xml:space="preserve"> </w:t>
      </w:r>
      <w:r w:rsidR="004F74FE">
        <w:rPr>
          <w:rFonts w:asciiTheme="minorHAnsi" w:hAnsiTheme="minorHAnsi"/>
          <w:sz w:val="22"/>
          <w:szCs w:val="22"/>
        </w:rPr>
        <w:t>useful for</w:t>
      </w:r>
      <w:r w:rsidR="00F8184E">
        <w:rPr>
          <w:rFonts w:asciiTheme="minorHAnsi" w:hAnsiTheme="minorHAnsi"/>
          <w:sz w:val="22"/>
          <w:szCs w:val="22"/>
        </w:rPr>
        <w:t xml:space="preserve"> applied microeconomic and </w:t>
      </w:r>
      <w:r w:rsidR="00166628">
        <w:rPr>
          <w:rFonts w:asciiTheme="minorHAnsi" w:hAnsiTheme="minorHAnsi"/>
          <w:sz w:val="22"/>
          <w:szCs w:val="22"/>
        </w:rPr>
        <w:t xml:space="preserve">environmental </w:t>
      </w:r>
      <w:r w:rsidR="00F8184E">
        <w:rPr>
          <w:rFonts w:asciiTheme="minorHAnsi" w:hAnsiTheme="minorHAnsi"/>
          <w:sz w:val="22"/>
          <w:szCs w:val="22"/>
        </w:rPr>
        <w:t>research</w:t>
      </w:r>
      <w:r w:rsidRPr="007868FA">
        <w:rPr>
          <w:rFonts w:asciiTheme="minorHAnsi" w:hAnsiTheme="minorHAnsi"/>
          <w:sz w:val="22"/>
          <w:szCs w:val="22"/>
        </w:rPr>
        <w:t>, where attitudes are frequently heterogeneous or confl</w:t>
      </w:r>
      <w:r w:rsidR="004F74FE">
        <w:rPr>
          <w:rFonts w:asciiTheme="minorHAnsi" w:hAnsiTheme="minorHAnsi"/>
          <w:sz w:val="22"/>
          <w:szCs w:val="22"/>
        </w:rPr>
        <w:t>icting and thus require a deep</w:t>
      </w:r>
      <w:r w:rsidRPr="007868FA">
        <w:rPr>
          <w:rFonts w:asciiTheme="minorHAnsi" w:hAnsiTheme="minorHAnsi"/>
          <w:sz w:val="22"/>
          <w:szCs w:val="22"/>
        </w:rPr>
        <w:t xml:space="preserve"> inspection regarding how and why respondents </w:t>
      </w:r>
      <w:r w:rsidR="008E5F75">
        <w:rPr>
          <w:rFonts w:asciiTheme="minorHAnsi" w:hAnsiTheme="minorHAnsi"/>
          <w:sz w:val="22"/>
          <w:szCs w:val="22"/>
        </w:rPr>
        <w:t>form their opinions.</w:t>
      </w:r>
      <w:r w:rsidR="00F571A2">
        <w:rPr>
          <w:rFonts w:asciiTheme="minorHAnsi" w:hAnsiTheme="minorHAnsi"/>
          <w:sz w:val="22"/>
          <w:szCs w:val="22"/>
        </w:rPr>
        <w:t xml:space="preserve">  In the</w:t>
      </w:r>
      <w:r w:rsidR="004F74FE">
        <w:rPr>
          <w:rFonts w:asciiTheme="minorHAnsi" w:hAnsiTheme="minorHAnsi"/>
          <w:sz w:val="22"/>
          <w:szCs w:val="22"/>
        </w:rPr>
        <w:t xml:space="preserve"> case of the latter paper, </w:t>
      </w:r>
      <w:r w:rsidR="00F571A2">
        <w:rPr>
          <w:rFonts w:asciiTheme="minorHAnsi" w:hAnsiTheme="minorHAnsi"/>
          <w:sz w:val="22"/>
          <w:szCs w:val="22"/>
        </w:rPr>
        <w:t>assess</w:t>
      </w:r>
      <w:r w:rsidR="004F74FE">
        <w:rPr>
          <w:rFonts w:asciiTheme="minorHAnsi" w:hAnsiTheme="minorHAnsi"/>
          <w:sz w:val="22"/>
          <w:szCs w:val="22"/>
        </w:rPr>
        <w:t xml:space="preserve">ing this </w:t>
      </w:r>
      <w:r w:rsidR="00F571A2">
        <w:rPr>
          <w:rFonts w:asciiTheme="minorHAnsi" w:hAnsiTheme="minorHAnsi"/>
          <w:sz w:val="22"/>
          <w:szCs w:val="22"/>
        </w:rPr>
        <w:t>array of perspectives through latent class modelling</w:t>
      </w:r>
      <w:r w:rsidR="004F74FE">
        <w:rPr>
          <w:rFonts w:asciiTheme="minorHAnsi" w:hAnsiTheme="minorHAnsi"/>
          <w:sz w:val="22"/>
          <w:szCs w:val="22"/>
        </w:rPr>
        <w:t xml:space="preserve"> indicates the</w:t>
      </w:r>
      <w:r w:rsidR="00F571A2">
        <w:rPr>
          <w:rFonts w:asciiTheme="minorHAnsi" w:hAnsiTheme="minorHAnsi"/>
          <w:sz w:val="22"/>
          <w:szCs w:val="22"/>
        </w:rPr>
        <w:t xml:space="preserve"> profound implications </w:t>
      </w:r>
      <w:r w:rsidR="00F8184E">
        <w:rPr>
          <w:rFonts w:asciiTheme="minorHAnsi" w:hAnsiTheme="minorHAnsi"/>
          <w:sz w:val="22"/>
          <w:szCs w:val="22"/>
        </w:rPr>
        <w:t xml:space="preserve">of </w:t>
      </w:r>
      <w:r w:rsidR="00F571A2">
        <w:rPr>
          <w:rFonts w:asciiTheme="minorHAnsi" w:hAnsiTheme="minorHAnsi"/>
          <w:sz w:val="22"/>
          <w:szCs w:val="22"/>
        </w:rPr>
        <w:t xml:space="preserve">how </w:t>
      </w:r>
      <w:r w:rsidR="004F74FE">
        <w:rPr>
          <w:rFonts w:asciiTheme="minorHAnsi" w:hAnsiTheme="minorHAnsi"/>
          <w:sz w:val="22"/>
          <w:szCs w:val="22"/>
        </w:rPr>
        <w:t>information</w:t>
      </w:r>
      <w:r w:rsidR="00F571A2">
        <w:rPr>
          <w:rFonts w:asciiTheme="minorHAnsi" w:hAnsiTheme="minorHAnsi"/>
          <w:sz w:val="22"/>
          <w:szCs w:val="22"/>
        </w:rPr>
        <w:t xml:space="preserve"> can most effectively</w:t>
      </w:r>
      <w:r w:rsidR="004F74FE">
        <w:rPr>
          <w:rFonts w:asciiTheme="minorHAnsi" w:hAnsiTheme="minorHAnsi"/>
          <w:sz w:val="22"/>
          <w:szCs w:val="22"/>
        </w:rPr>
        <w:t xml:space="preserve"> be</w:t>
      </w:r>
      <w:r w:rsidR="00F571A2">
        <w:rPr>
          <w:rFonts w:asciiTheme="minorHAnsi" w:hAnsiTheme="minorHAnsi"/>
          <w:sz w:val="22"/>
          <w:szCs w:val="22"/>
        </w:rPr>
        <w:t xml:space="preserve"> disseminate</w:t>
      </w:r>
      <w:r w:rsidR="004F74FE">
        <w:rPr>
          <w:rFonts w:asciiTheme="minorHAnsi" w:hAnsiTheme="minorHAnsi"/>
          <w:sz w:val="22"/>
          <w:szCs w:val="22"/>
        </w:rPr>
        <w:t>d</w:t>
      </w:r>
      <w:r w:rsidR="00F571A2">
        <w:rPr>
          <w:rFonts w:asciiTheme="minorHAnsi" w:hAnsiTheme="minorHAnsi"/>
          <w:sz w:val="22"/>
          <w:szCs w:val="22"/>
        </w:rPr>
        <w:t xml:space="preserve"> to provide the greatest level of public understanding and approval.</w:t>
      </w:r>
      <w:r w:rsidR="00331A65">
        <w:rPr>
          <w:rFonts w:asciiTheme="minorHAnsi" w:hAnsiTheme="minorHAnsi"/>
          <w:sz w:val="22"/>
          <w:szCs w:val="22"/>
        </w:rPr>
        <w:t xml:space="preserve">  These skills have also allowed me to pursue </w:t>
      </w:r>
      <w:r w:rsidR="00331A65" w:rsidRPr="00331A65">
        <w:rPr>
          <w:rFonts w:asciiTheme="minorHAnsi" w:hAnsiTheme="minorHAnsi"/>
          <w:sz w:val="22"/>
          <w:szCs w:val="22"/>
          <w:u w:val="single"/>
        </w:rPr>
        <w:t>research-led teaching</w:t>
      </w:r>
      <w:r w:rsidR="00331A65">
        <w:rPr>
          <w:rFonts w:asciiTheme="minorHAnsi" w:hAnsiTheme="minorHAnsi"/>
          <w:sz w:val="22"/>
          <w:szCs w:val="22"/>
        </w:rPr>
        <w:t xml:space="preserve">, demonstrating empirical applications to students in both my environmental and behavioural economics modules.  </w:t>
      </w:r>
    </w:p>
    <w:p w:rsidR="002F7105" w:rsidRPr="007868FA" w:rsidRDefault="002F7105" w:rsidP="004E0527">
      <w:pPr>
        <w:spacing w:after="0" w:line="240" w:lineRule="auto"/>
        <w:rPr>
          <w:rFonts w:asciiTheme="minorHAnsi" w:hAnsiTheme="minorHAnsi"/>
          <w:sz w:val="22"/>
          <w:szCs w:val="22"/>
        </w:rPr>
      </w:pPr>
      <w:r w:rsidRPr="007868FA">
        <w:rPr>
          <w:rFonts w:asciiTheme="minorHAnsi" w:hAnsiTheme="minorHAnsi"/>
          <w:sz w:val="22"/>
          <w:szCs w:val="22"/>
        </w:rPr>
        <w:tab/>
      </w:r>
    </w:p>
    <w:p w:rsidR="004E0527" w:rsidRDefault="004E0527" w:rsidP="004E0527">
      <w:pPr>
        <w:spacing w:after="0" w:line="240" w:lineRule="auto"/>
        <w:rPr>
          <w:rFonts w:asciiTheme="minorHAnsi" w:hAnsiTheme="minorHAnsi"/>
          <w:sz w:val="22"/>
          <w:szCs w:val="22"/>
        </w:rPr>
      </w:pPr>
      <w:r w:rsidRPr="007868FA">
        <w:rPr>
          <w:rFonts w:asciiTheme="minorHAnsi" w:hAnsiTheme="minorHAnsi"/>
          <w:sz w:val="22"/>
          <w:szCs w:val="22"/>
        </w:rPr>
        <w:t xml:space="preserve">I am currently </w:t>
      </w:r>
      <w:r w:rsidR="003D7ACC" w:rsidRPr="007868FA">
        <w:rPr>
          <w:rFonts w:asciiTheme="minorHAnsi" w:hAnsiTheme="minorHAnsi"/>
          <w:sz w:val="22"/>
          <w:szCs w:val="22"/>
        </w:rPr>
        <w:t>leading</w:t>
      </w:r>
      <w:r w:rsidR="000E424A">
        <w:rPr>
          <w:rFonts w:asciiTheme="minorHAnsi" w:hAnsiTheme="minorHAnsi"/>
          <w:sz w:val="22"/>
          <w:szCs w:val="22"/>
        </w:rPr>
        <w:t xml:space="preserve"> two</w:t>
      </w:r>
      <w:r w:rsidRPr="007868FA">
        <w:rPr>
          <w:rFonts w:asciiTheme="minorHAnsi" w:hAnsiTheme="minorHAnsi"/>
          <w:sz w:val="22"/>
          <w:szCs w:val="22"/>
        </w:rPr>
        <w:t xml:space="preserve"> research project</w:t>
      </w:r>
      <w:r w:rsidR="000E424A">
        <w:rPr>
          <w:rFonts w:asciiTheme="minorHAnsi" w:hAnsiTheme="minorHAnsi"/>
          <w:sz w:val="22"/>
          <w:szCs w:val="22"/>
        </w:rPr>
        <w:t>s</w:t>
      </w:r>
      <w:r w:rsidRPr="007868FA">
        <w:rPr>
          <w:rFonts w:asciiTheme="minorHAnsi" w:hAnsiTheme="minorHAnsi"/>
          <w:sz w:val="22"/>
          <w:szCs w:val="22"/>
        </w:rPr>
        <w:t xml:space="preserve"> at UEA </w:t>
      </w:r>
      <w:r w:rsidR="00932661">
        <w:rPr>
          <w:rFonts w:asciiTheme="minorHAnsi" w:hAnsiTheme="minorHAnsi"/>
          <w:sz w:val="22"/>
          <w:szCs w:val="22"/>
        </w:rPr>
        <w:t>which</w:t>
      </w:r>
      <w:r w:rsidRPr="007868FA">
        <w:rPr>
          <w:rFonts w:asciiTheme="minorHAnsi" w:hAnsiTheme="minorHAnsi"/>
          <w:sz w:val="22"/>
          <w:szCs w:val="22"/>
        </w:rPr>
        <w:t xml:space="preserve"> assess</w:t>
      </w:r>
      <w:r w:rsidR="003D7ACC" w:rsidRPr="007868FA">
        <w:rPr>
          <w:rFonts w:asciiTheme="minorHAnsi" w:hAnsiTheme="minorHAnsi"/>
          <w:sz w:val="22"/>
          <w:szCs w:val="22"/>
        </w:rPr>
        <w:t xml:space="preserve"> </w:t>
      </w:r>
      <w:r w:rsidR="00932661">
        <w:rPr>
          <w:rFonts w:asciiTheme="minorHAnsi" w:hAnsiTheme="minorHAnsi"/>
          <w:sz w:val="22"/>
          <w:szCs w:val="22"/>
        </w:rPr>
        <w:t>our</w:t>
      </w:r>
      <w:r w:rsidRPr="007868FA">
        <w:rPr>
          <w:rFonts w:asciiTheme="minorHAnsi" w:hAnsiTheme="minorHAnsi"/>
          <w:sz w:val="22"/>
          <w:szCs w:val="22"/>
        </w:rPr>
        <w:t xml:space="preserve"> motivation</w:t>
      </w:r>
      <w:r w:rsidR="00932661">
        <w:rPr>
          <w:rFonts w:asciiTheme="minorHAnsi" w:hAnsiTheme="minorHAnsi"/>
          <w:sz w:val="22"/>
          <w:szCs w:val="22"/>
        </w:rPr>
        <w:t xml:space="preserve">s to adjust our </w:t>
      </w:r>
      <w:r w:rsidR="00932661" w:rsidRPr="007868FA">
        <w:rPr>
          <w:rFonts w:asciiTheme="minorHAnsi" w:hAnsiTheme="minorHAnsi"/>
          <w:sz w:val="22"/>
          <w:szCs w:val="22"/>
        </w:rPr>
        <w:t>behaviour</w:t>
      </w:r>
      <w:r w:rsidRPr="007868FA">
        <w:rPr>
          <w:rFonts w:asciiTheme="minorHAnsi" w:hAnsiTheme="minorHAnsi"/>
          <w:sz w:val="22"/>
          <w:szCs w:val="22"/>
        </w:rPr>
        <w:t xml:space="preserve"> in </w:t>
      </w:r>
      <w:r w:rsidR="003D7ACC" w:rsidRPr="007868FA">
        <w:rPr>
          <w:rFonts w:asciiTheme="minorHAnsi" w:hAnsiTheme="minorHAnsi"/>
          <w:sz w:val="22"/>
          <w:szCs w:val="22"/>
        </w:rPr>
        <w:t>light</w:t>
      </w:r>
      <w:r w:rsidRPr="007868FA">
        <w:rPr>
          <w:rFonts w:asciiTheme="minorHAnsi" w:hAnsiTheme="minorHAnsi"/>
          <w:sz w:val="22"/>
          <w:szCs w:val="22"/>
        </w:rPr>
        <w:t xml:space="preserve"> of </w:t>
      </w:r>
      <w:r w:rsidR="000E424A">
        <w:rPr>
          <w:rFonts w:asciiTheme="minorHAnsi" w:hAnsiTheme="minorHAnsi"/>
          <w:sz w:val="22"/>
          <w:szCs w:val="22"/>
        </w:rPr>
        <w:t>environmental choice architecture</w:t>
      </w:r>
      <w:r w:rsidR="00932661">
        <w:rPr>
          <w:rFonts w:asciiTheme="minorHAnsi" w:hAnsiTheme="minorHAnsi"/>
          <w:sz w:val="22"/>
          <w:szCs w:val="22"/>
        </w:rPr>
        <w:t>.</w:t>
      </w:r>
      <w:r w:rsidRPr="007868FA">
        <w:rPr>
          <w:rFonts w:asciiTheme="minorHAnsi" w:hAnsiTheme="minorHAnsi"/>
          <w:sz w:val="22"/>
          <w:szCs w:val="22"/>
        </w:rPr>
        <w:t xml:space="preserve">  </w:t>
      </w:r>
      <w:r w:rsidR="00F571A2">
        <w:rPr>
          <w:rFonts w:asciiTheme="minorHAnsi" w:hAnsiTheme="minorHAnsi"/>
          <w:sz w:val="22"/>
          <w:szCs w:val="22"/>
        </w:rPr>
        <w:t>Th</w:t>
      </w:r>
      <w:r w:rsidR="000E424A">
        <w:rPr>
          <w:rFonts w:asciiTheme="minorHAnsi" w:hAnsiTheme="minorHAnsi"/>
          <w:sz w:val="22"/>
          <w:szCs w:val="22"/>
        </w:rPr>
        <w:t xml:space="preserve">e first </w:t>
      </w:r>
      <w:r w:rsidRPr="007868FA">
        <w:rPr>
          <w:rFonts w:asciiTheme="minorHAnsi" w:hAnsiTheme="minorHAnsi"/>
          <w:sz w:val="22"/>
          <w:szCs w:val="22"/>
        </w:rPr>
        <w:t>seek</w:t>
      </w:r>
      <w:r w:rsidR="003D7ACC" w:rsidRPr="007868FA">
        <w:rPr>
          <w:rFonts w:asciiTheme="minorHAnsi" w:hAnsiTheme="minorHAnsi"/>
          <w:sz w:val="22"/>
          <w:szCs w:val="22"/>
        </w:rPr>
        <w:t>s</w:t>
      </w:r>
      <w:r w:rsidRPr="007868FA">
        <w:rPr>
          <w:rFonts w:asciiTheme="minorHAnsi" w:hAnsiTheme="minorHAnsi"/>
          <w:sz w:val="22"/>
          <w:szCs w:val="22"/>
        </w:rPr>
        <w:t xml:space="preserve"> to uncover the extent to which </w:t>
      </w:r>
      <w:r w:rsidR="00932661">
        <w:rPr>
          <w:rFonts w:asciiTheme="minorHAnsi" w:hAnsiTheme="minorHAnsi"/>
          <w:sz w:val="22"/>
          <w:szCs w:val="22"/>
        </w:rPr>
        <w:t>we improve energy</w:t>
      </w:r>
      <w:r w:rsidR="003D7ACC" w:rsidRPr="007868FA">
        <w:rPr>
          <w:rFonts w:asciiTheme="minorHAnsi" w:hAnsiTheme="minorHAnsi"/>
          <w:sz w:val="22"/>
          <w:szCs w:val="22"/>
        </w:rPr>
        <w:t xml:space="preserve"> efficien</w:t>
      </w:r>
      <w:r w:rsidR="00932661">
        <w:rPr>
          <w:rFonts w:asciiTheme="minorHAnsi" w:hAnsiTheme="minorHAnsi"/>
          <w:sz w:val="22"/>
          <w:szCs w:val="22"/>
        </w:rPr>
        <w:t>cy when ou</w:t>
      </w:r>
      <w:r w:rsidR="003D7ACC" w:rsidRPr="007868FA">
        <w:rPr>
          <w:rFonts w:asciiTheme="minorHAnsi" w:hAnsiTheme="minorHAnsi"/>
          <w:sz w:val="22"/>
          <w:szCs w:val="22"/>
        </w:rPr>
        <w:t>r</w:t>
      </w:r>
      <w:r w:rsidRPr="007868FA">
        <w:rPr>
          <w:rFonts w:asciiTheme="minorHAnsi" w:hAnsiTheme="minorHAnsi"/>
          <w:sz w:val="22"/>
          <w:szCs w:val="22"/>
        </w:rPr>
        <w:t xml:space="preserve"> relative consumption is exp</w:t>
      </w:r>
      <w:r w:rsidR="008306B6" w:rsidRPr="007868FA">
        <w:rPr>
          <w:rFonts w:asciiTheme="minorHAnsi" w:hAnsiTheme="minorHAnsi"/>
          <w:sz w:val="22"/>
          <w:szCs w:val="22"/>
        </w:rPr>
        <w:t xml:space="preserve">licitly </w:t>
      </w:r>
      <w:r w:rsidR="003D7ACC" w:rsidRPr="007868FA">
        <w:rPr>
          <w:rFonts w:asciiTheme="minorHAnsi" w:hAnsiTheme="minorHAnsi"/>
          <w:sz w:val="22"/>
          <w:szCs w:val="22"/>
        </w:rPr>
        <w:t>revealed</w:t>
      </w:r>
      <w:r w:rsidR="00BE0D32">
        <w:rPr>
          <w:rFonts w:asciiTheme="minorHAnsi" w:hAnsiTheme="minorHAnsi"/>
          <w:sz w:val="22"/>
          <w:szCs w:val="22"/>
        </w:rPr>
        <w:t>, with</w:t>
      </w:r>
      <w:r w:rsidR="00F8184E">
        <w:rPr>
          <w:rFonts w:asciiTheme="minorHAnsi" w:hAnsiTheme="minorHAnsi"/>
          <w:sz w:val="22"/>
          <w:szCs w:val="22"/>
        </w:rPr>
        <w:t xml:space="preserve"> specific</w:t>
      </w:r>
      <w:r w:rsidR="00F25B4D">
        <w:rPr>
          <w:rFonts w:asciiTheme="minorHAnsi" w:hAnsiTheme="minorHAnsi"/>
          <w:sz w:val="22"/>
          <w:szCs w:val="22"/>
        </w:rPr>
        <w:t xml:space="preserve"> focus </w:t>
      </w:r>
      <w:r w:rsidR="00BE0D32">
        <w:rPr>
          <w:rFonts w:asciiTheme="minorHAnsi" w:hAnsiTheme="minorHAnsi"/>
          <w:sz w:val="22"/>
          <w:szCs w:val="22"/>
        </w:rPr>
        <w:t>up</w:t>
      </w:r>
      <w:r w:rsidR="00F25B4D">
        <w:rPr>
          <w:rFonts w:asciiTheme="minorHAnsi" w:hAnsiTheme="minorHAnsi"/>
          <w:sz w:val="22"/>
          <w:szCs w:val="22"/>
        </w:rPr>
        <w:t>on how this applies</w:t>
      </w:r>
      <w:r w:rsidR="00BE0D32">
        <w:rPr>
          <w:rFonts w:asciiTheme="minorHAnsi" w:hAnsiTheme="minorHAnsi"/>
          <w:sz w:val="22"/>
          <w:szCs w:val="22"/>
        </w:rPr>
        <w:t xml:space="preserve"> to group settings and the role of</w:t>
      </w:r>
      <w:r w:rsidR="00F25B4D">
        <w:rPr>
          <w:rFonts w:asciiTheme="minorHAnsi" w:hAnsiTheme="minorHAnsi"/>
          <w:sz w:val="22"/>
          <w:szCs w:val="22"/>
        </w:rPr>
        <w:t xml:space="preserve"> pre-existing sustainable attitudes</w:t>
      </w:r>
      <w:r w:rsidR="008306B6" w:rsidRPr="007868FA">
        <w:rPr>
          <w:rFonts w:asciiTheme="minorHAnsi" w:hAnsiTheme="minorHAnsi"/>
          <w:sz w:val="22"/>
          <w:szCs w:val="22"/>
        </w:rPr>
        <w:t xml:space="preserve">.  </w:t>
      </w:r>
      <w:r w:rsidR="003D7ACC" w:rsidRPr="007868FA">
        <w:rPr>
          <w:rFonts w:asciiTheme="minorHAnsi" w:hAnsiTheme="minorHAnsi"/>
          <w:sz w:val="22"/>
          <w:szCs w:val="22"/>
        </w:rPr>
        <w:t>Th</w:t>
      </w:r>
      <w:r w:rsidR="000E424A">
        <w:rPr>
          <w:rFonts w:asciiTheme="minorHAnsi" w:hAnsiTheme="minorHAnsi"/>
          <w:sz w:val="22"/>
          <w:szCs w:val="22"/>
        </w:rPr>
        <w:t xml:space="preserve">e second is a field trial with 1400 respondents into how best to incentivise recycling behaviour, motivated through a combination of experimental literature on reactions to contest settings and the policy-driven desire of the UK Government to introduce Deposit Return Schemes in </w:t>
      </w:r>
      <w:r w:rsidR="000E424A">
        <w:rPr>
          <w:rFonts w:asciiTheme="minorHAnsi" w:hAnsiTheme="minorHAnsi"/>
          <w:sz w:val="22"/>
          <w:szCs w:val="22"/>
        </w:rPr>
        <w:lastRenderedPageBreak/>
        <w:t xml:space="preserve">the UK. </w:t>
      </w:r>
      <w:r w:rsidRPr="007868FA">
        <w:rPr>
          <w:rFonts w:asciiTheme="minorHAnsi" w:hAnsiTheme="minorHAnsi"/>
          <w:sz w:val="22"/>
          <w:szCs w:val="22"/>
        </w:rPr>
        <w:t xml:space="preserve"> </w:t>
      </w:r>
      <w:r w:rsidR="00F25B4D">
        <w:rPr>
          <w:rFonts w:asciiTheme="minorHAnsi" w:hAnsiTheme="minorHAnsi"/>
          <w:sz w:val="22"/>
          <w:szCs w:val="22"/>
        </w:rPr>
        <w:t>The</w:t>
      </w:r>
      <w:r w:rsidR="00F82D8F">
        <w:rPr>
          <w:rFonts w:asciiTheme="minorHAnsi" w:hAnsiTheme="minorHAnsi"/>
          <w:sz w:val="22"/>
          <w:szCs w:val="22"/>
        </w:rPr>
        <w:t>se</w:t>
      </w:r>
      <w:r w:rsidR="00F25B4D">
        <w:rPr>
          <w:rFonts w:asciiTheme="minorHAnsi" w:hAnsiTheme="minorHAnsi"/>
          <w:sz w:val="22"/>
          <w:szCs w:val="22"/>
        </w:rPr>
        <w:t xml:space="preserve"> project</w:t>
      </w:r>
      <w:r w:rsidR="00F82D8F">
        <w:rPr>
          <w:rFonts w:asciiTheme="minorHAnsi" w:hAnsiTheme="minorHAnsi"/>
          <w:sz w:val="22"/>
          <w:szCs w:val="22"/>
        </w:rPr>
        <w:t>s are in collaboration with divisions of the university, Norwich City Council and Norfolk County Council, illustrating my ability to collaborate with key public organisations and deliver research with high impact potential.</w:t>
      </w:r>
      <w:r w:rsidR="0060169D">
        <w:rPr>
          <w:rFonts w:asciiTheme="minorHAnsi" w:hAnsiTheme="minorHAnsi"/>
          <w:sz w:val="22"/>
          <w:szCs w:val="22"/>
        </w:rPr>
        <w:t xml:space="preserve"> </w:t>
      </w:r>
    </w:p>
    <w:p w:rsidR="00F25B4D" w:rsidRPr="007868FA" w:rsidRDefault="00F25B4D" w:rsidP="004E0527">
      <w:pPr>
        <w:spacing w:after="0" w:line="240" w:lineRule="auto"/>
        <w:rPr>
          <w:rFonts w:asciiTheme="minorHAnsi" w:hAnsiTheme="minorHAnsi"/>
          <w:sz w:val="22"/>
          <w:szCs w:val="22"/>
        </w:rPr>
      </w:pPr>
    </w:p>
    <w:p w:rsidR="004E0527" w:rsidRDefault="004E0527" w:rsidP="004E0527">
      <w:pPr>
        <w:spacing w:after="0" w:line="240" w:lineRule="auto"/>
        <w:rPr>
          <w:rFonts w:asciiTheme="minorHAnsi" w:hAnsiTheme="minorHAnsi"/>
          <w:sz w:val="22"/>
          <w:szCs w:val="22"/>
        </w:rPr>
      </w:pPr>
      <w:r w:rsidRPr="007868FA">
        <w:rPr>
          <w:rFonts w:asciiTheme="minorHAnsi" w:hAnsiTheme="minorHAnsi"/>
          <w:sz w:val="22"/>
          <w:szCs w:val="22"/>
        </w:rPr>
        <w:t xml:space="preserve">I have disseminated my research widely, and </w:t>
      </w:r>
      <w:r w:rsidR="003D7ACC" w:rsidRPr="007868FA">
        <w:rPr>
          <w:rFonts w:asciiTheme="minorHAnsi" w:hAnsiTheme="minorHAnsi"/>
          <w:sz w:val="22"/>
          <w:szCs w:val="22"/>
        </w:rPr>
        <w:t xml:space="preserve">regularly attend major </w:t>
      </w:r>
      <w:r w:rsidRPr="007868FA">
        <w:rPr>
          <w:rFonts w:asciiTheme="minorHAnsi" w:hAnsiTheme="minorHAnsi"/>
          <w:sz w:val="22"/>
          <w:szCs w:val="22"/>
        </w:rPr>
        <w:t>conferences since my doctoral studies</w:t>
      </w:r>
      <w:r w:rsidR="00A63D65">
        <w:rPr>
          <w:rFonts w:asciiTheme="minorHAnsi" w:hAnsiTheme="minorHAnsi"/>
          <w:sz w:val="22"/>
          <w:szCs w:val="22"/>
        </w:rPr>
        <w:t xml:space="preserve"> commenced</w:t>
      </w:r>
      <w:r w:rsidRPr="007868FA">
        <w:rPr>
          <w:rFonts w:asciiTheme="minorHAnsi" w:hAnsiTheme="minorHAnsi"/>
          <w:sz w:val="22"/>
          <w:szCs w:val="22"/>
        </w:rPr>
        <w:t xml:space="preserve"> in October 2011.  This includes presenting at major environmental econom</w:t>
      </w:r>
      <w:r w:rsidR="00F82D8F">
        <w:rPr>
          <w:rFonts w:asciiTheme="minorHAnsi" w:hAnsiTheme="minorHAnsi"/>
          <w:sz w:val="22"/>
          <w:szCs w:val="22"/>
        </w:rPr>
        <w:t xml:space="preserve">ics conferences such as ENVECON, BIOECON, ESRA, and EAERE.  </w:t>
      </w:r>
      <w:r w:rsidR="003D7ACC" w:rsidRPr="007868FA">
        <w:rPr>
          <w:rFonts w:asciiTheme="minorHAnsi" w:hAnsiTheme="minorHAnsi"/>
          <w:sz w:val="22"/>
          <w:szCs w:val="22"/>
        </w:rPr>
        <w:t>T</w:t>
      </w:r>
      <w:r w:rsidRPr="007868FA">
        <w:rPr>
          <w:rFonts w:asciiTheme="minorHAnsi" w:hAnsiTheme="minorHAnsi"/>
          <w:sz w:val="22"/>
          <w:szCs w:val="22"/>
        </w:rPr>
        <w:t>hese events give</w:t>
      </w:r>
      <w:r w:rsidR="00A63D65">
        <w:rPr>
          <w:rFonts w:asciiTheme="minorHAnsi" w:hAnsiTheme="minorHAnsi"/>
          <w:sz w:val="22"/>
          <w:szCs w:val="22"/>
        </w:rPr>
        <w:t xml:space="preserve"> me</w:t>
      </w:r>
      <w:r w:rsidRPr="007868FA">
        <w:rPr>
          <w:rFonts w:asciiTheme="minorHAnsi" w:hAnsiTheme="minorHAnsi"/>
          <w:sz w:val="22"/>
          <w:szCs w:val="22"/>
        </w:rPr>
        <w:t xml:space="preserve"> the opportunity to emphasise the important role that </w:t>
      </w:r>
      <w:r w:rsidR="00A63D65">
        <w:rPr>
          <w:rFonts w:asciiTheme="minorHAnsi" w:hAnsiTheme="minorHAnsi"/>
          <w:sz w:val="22"/>
          <w:szCs w:val="22"/>
        </w:rPr>
        <w:t>I</w:t>
      </w:r>
      <w:r w:rsidRPr="007868FA">
        <w:rPr>
          <w:rFonts w:asciiTheme="minorHAnsi" w:hAnsiTheme="minorHAnsi"/>
          <w:sz w:val="22"/>
          <w:szCs w:val="22"/>
        </w:rPr>
        <w:t xml:space="preserve"> </w:t>
      </w:r>
      <w:r w:rsidR="005B2490">
        <w:rPr>
          <w:rFonts w:asciiTheme="minorHAnsi" w:hAnsiTheme="minorHAnsi"/>
          <w:sz w:val="22"/>
          <w:szCs w:val="22"/>
        </w:rPr>
        <w:t>am</w:t>
      </w:r>
      <w:r w:rsidRPr="007868FA">
        <w:rPr>
          <w:rFonts w:asciiTheme="minorHAnsi" w:hAnsiTheme="minorHAnsi"/>
          <w:sz w:val="22"/>
          <w:szCs w:val="22"/>
        </w:rPr>
        <w:t xml:space="preserve"> having to continued research excellence on a national or international stage. </w:t>
      </w:r>
    </w:p>
    <w:p w:rsidR="00F82D8F" w:rsidRDefault="00F82D8F" w:rsidP="004E0527">
      <w:pPr>
        <w:spacing w:after="0" w:line="240" w:lineRule="auto"/>
        <w:rPr>
          <w:rFonts w:asciiTheme="minorHAnsi" w:hAnsiTheme="minorHAnsi"/>
          <w:sz w:val="22"/>
          <w:szCs w:val="22"/>
        </w:rPr>
      </w:pPr>
    </w:p>
    <w:p w:rsidR="00F82D8F" w:rsidRDefault="00F82D8F" w:rsidP="004E0527">
      <w:pPr>
        <w:spacing w:after="0" w:line="240" w:lineRule="auto"/>
        <w:rPr>
          <w:rFonts w:asciiTheme="minorHAnsi" w:hAnsiTheme="minorHAnsi"/>
          <w:sz w:val="22"/>
          <w:szCs w:val="22"/>
        </w:rPr>
      </w:pPr>
      <w:r>
        <w:rPr>
          <w:rFonts w:asciiTheme="minorHAnsi" w:hAnsiTheme="minorHAnsi"/>
          <w:sz w:val="22"/>
          <w:szCs w:val="22"/>
        </w:rPr>
        <w:t>Whilst not being afforded the time for writing grant proposals within my existing contract, I remain research-active wherever possible and have been instrumental in receiving small grant awards through both the Eastern Arc Seed funding (</w:t>
      </w:r>
      <w:r w:rsidR="005F6951">
        <w:rPr>
          <w:rFonts w:asciiTheme="minorHAnsi" w:hAnsiTheme="minorHAnsi"/>
          <w:sz w:val="22"/>
          <w:szCs w:val="22"/>
        </w:rPr>
        <w:t xml:space="preserve">£2,000 </w:t>
      </w:r>
      <w:r>
        <w:rPr>
          <w:rFonts w:asciiTheme="minorHAnsi" w:hAnsiTheme="minorHAnsi"/>
          <w:sz w:val="22"/>
          <w:szCs w:val="22"/>
        </w:rPr>
        <w:t>jointly with Kent University) and in receiving over £10,000 in internal funding awards through the impact-driven research projects I have proposed and subsequently undertaken.</w:t>
      </w:r>
      <w:r w:rsidR="005F6951">
        <w:rPr>
          <w:rFonts w:asciiTheme="minorHAnsi" w:hAnsiTheme="minorHAnsi"/>
          <w:sz w:val="22"/>
          <w:szCs w:val="22"/>
        </w:rPr>
        <w:t xml:space="preserve">  These </w:t>
      </w:r>
      <w:r w:rsidR="00E066B3">
        <w:rPr>
          <w:rFonts w:asciiTheme="minorHAnsi" w:hAnsiTheme="minorHAnsi"/>
          <w:sz w:val="22"/>
          <w:szCs w:val="22"/>
        </w:rPr>
        <w:t xml:space="preserve">published and </w:t>
      </w:r>
      <w:r w:rsidR="005F6951">
        <w:rPr>
          <w:rFonts w:asciiTheme="minorHAnsi" w:hAnsiTheme="minorHAnsi"/>
          <w:sz w:val="22"/>
          <w:szCs w:val="22"/>
        </w:rPr>
        <w:t xml:space="preserve">working papers can be viewed on my UEA personal webpage </w:t>
      </w:r>
      <w:r>
        <w:rPr>
          <w:rFonts w:asciiTheme="minorHAnsi" w:hAnsiTheme="minorHAnsi"/>
          <w:sz w:val="22"/>
          <w:szCs w:val="22"/>
        </w:rPr>
        <w:t xml:space="preserve">   </w:t>
      </w:r>
      <w:hyperlink r:id="rId8" w:history="1">
        <w:r w:rsidR="005F6951" w:rsidRPr="008E7C6E">
          <w:rPr>
            <w:rStyle w:val="Hyperlink"/>
            <w:rFonts w:asciiTheme="minorHAnsi" w:hAnsiTheme="minorHAnsi"/>
            <w:sz w:val="22"/>
            <w:szCs w:val="22"/>
          </w:rPr>
          <w:t>https://people.uea.ac.uk/michael_brock</w:t>
        </w:r>
      </w:hyperlink>
      <w:r w:rsidR="005F6951">
        <w:rPr>
          <w:rFonts w:asciiTheme="minorHAnsi" w:hAnsiTheme="minorHAnsi"/>
          <w:sz w:val="22"/>
          <w:szCs w:val="22"/>
        </w:rPr>
        <w:t xml:space="preserve"> </w:t>
      </w:r>
    </w:p>
    <w:p w:rsidR="00F571A2" w:rsidRDefault="00F571A2" w:rsidP="00F571A2">
      <w:pPr>
        <w:pStyle w:val="Heading4"/>
        <w:widowControl w:val="0"/>
        <w:spacing w:after="0" w:line="240" w:lineRule="auto"/>
        <w:jc w:val="left"/>
        <w:rPr>
          <w:rFonts w:asciiTheme="minorHAnsi" w:hAnsiTheme="minorHAnsi"/>
          <w:sz w:val="22"/>
          <w:szCs w:val="22"/>
          <w14:ligatures w14:val="none"/>
        </w:rPr>
      </w:pPr>
    </w:p>
    <w:p w:rsidR="00F571A2" w:rsidRDefault="00F571A2" w:rsidP="00F571A2">
      <w:pPr>
        <w:pStyle w:val="Heading4"/>
        <w:widowControl w:val="0"/>
        <w:spacing w:line="240" w:lineRule="auto"/>
        <w:jc w:val="left"/>
        <w:rPr>
          <w:rFonts w:asciiTheme="minorHAnsi" w:hAnsiTheme="minorHAnsi"/>
          <w:b/>
          <w:bCs/>
          <w:sz w:val="22"/>
          <w:szCs w:val="22"/>
          <w:u w:val="single"/>
          <w14:ligatures w14:val="none"/>
        </w:rPr>
      </w:pPr>
      <w:r w:rsidRPr="007868FA">
        <w:rPr>
          <w:rFonts w:asciiTheme="minorHAnsi" w:hAnsiTheme="minorHAnsi"/>
          <w:b/>
          <w:bCs/>
          <w:sz w:val="22"/>
          <w:szCs w:val="22"/>
          <w:u w:val="single"/>
          <w14:ligatures w14:val="none"/>
        </w:rPr>
        <w:t>3.   Development and Training</w:t>
      </w:r>
    </w:p>
    <w:p w:rsidR="00F571A2" w:rsidRPr="00A63D65" w:rsidRDefault="00F571A2" w:rsidP="00F571A2">
      <w:pPr>
        <w:pStyle w:val="Heading4"/>
        <w:widowControl w:val="0"/>
        <w:spacing w:line="240" w:lineRule="auto"/>
        <w:jc w:val="left"/>
        <w:rPr>
          <w:rFonts w:asciiTheme="minorHAnsi" w:hAnsiTheme="minorHAnsi"/>
          <w:b/>
          <w:bCs/>
          <w:sz w:val="22"/>
          <w:szCs w:val="22"/>
          <w:u w:val="single"/>
          <w14:ligatures w14:val="none"/>
        </w:rPr>
      </w:pPr>
      <w:r w:rsidRPr="007868FA">
        <w:rPr>
          <w:rFonts w:asciiTheme="minorHAnsi" w:hAnsiTheme="minorHAnsi"/>
          <w:sz w:val="22"/>
          <w:szCs w:val="22"/>
          <w14:ligatures w14:val="none"/>
        </w:rPr>
        <w:t xml:space="preserve">Through </w:t>
      </w:r>
      <w:r w:rsidR="00E066B3">
        <w:rPr>
          <w:rFonts w:asciiTheme="minorHAnsi" w:hAnsiTheme="minorHAnsi"/>
          <w:sz w:val="22"/>
          <w:szCs w:val="22"/>
          <w14:ligatures w14:val="none"/>
        </w:rPr>
        <w:t>my career</w:t>
      </w:r>
      <w:r w:rsidRPr="007868FA">
        <w:rPr>
          <w:rFonts w:asciiTheme="minorHAnsi" w:hAnsiTheme="minorHAnsi"/>
          <w:sz w:val="22"/>
          <w:szCs w:val="22"/>
          <w14:ligatures w14:val="none"/>
        </w:rPr>
        <w:t xml:space="preserve">, I have strived to build a </w:t>
      </w:r>
      <w:r>
        <w:rPr>
          <w:rFonts w:asciiTheme="minorHAnsi" w:hAnsiTheme="minorHAnsi"/>
          <w:sz w:val="22"/>
          <w:szCs w:val="22"/>
          <w14:ligatures w14:val="none"/>
        </w:rPr>
        <w:t xml:space="preserve">strong </w:t>
      </w:r>
      <w:r w:rsidRPr="007868FA">
        <w:rPr>
          <w:rFonts w:asciiTheme="minorHAnsi" w:hAnsiTheme="minorHAnsi"/>
          <w:sz w:val="22"/>
          <w:szCs w:val="22"/>
          <w14:ligatures w14:val="none"/>
        </w:rPr>
        <w:t>set of training and research skills which will equip me for a position in</w:t>
      </w:r>
      <w:r w:rsidR="00E066B3">
        <w:rPr>
          <w:rFonts w:asciiTheme="minorHAnsi" w:hAnsiTheme="minorHAnsi"/>
          <w:sz w:val="22"/>
          <w:szCs w:val="22"/>
          <w14:ligatures w14:val="none"/>
        </w:rPr>
        <w:t xml:space="preserve"> economics</w:t>
      </w:r>
      <w:r w:rsidRPr="007868FA">
        <w:rPr>
          <w:rFonts w:asciiTheme="minorHAnsi" w:hAnsiTheme="minorHAnsi"/>
          <w:sz w:val="22"/>
          <w:szCs w:val="22"/>
          <w14:ligatures w14:val="none"/>
        </w:rPr>
        <w:t xml:space="preserve"> research.  These include:</w:t>
      </w:r>
    </w:p>
    <w:p w:rsidR="00F571A2" w:rsidRPr="00AA37AE" w:rsidRDefault="00F571A2" w:rsidP="00F571A2">
      <w:pPr>
        <w:pStyle w:val="Heading4"/>
        <w:widowControl w:val="0"/>
        <w:numPr>
          <w:ilvl w:val="0"/>
          <w:numId w:val="9"/>
        </w:numPr>
        <w:spacing w:after="0" w:line="240" w:lineRule="auto"/>
        <w:jc w:val="left"/>
        <w:rPr>
          <w:rFonts w:asciiTheme="minorHAnsi" w:hAnsiTheme="minorHAnsi"/>
          <w:color w:val="000000" w:themeColor="text1"/>
          <w:sz w:val="22"/>
          <w:szCs w:val="22"/>
          <w14:ligatures w14:val="none"/>
        </w:rPr>
      </w:pPr>
      <w:r w:rsidRPr="007868FA">
        <w:rPr>
          <w:rFonts w:asciiTheme="minorHAnsi" w:hAnsiTheme="minorHAnsi"/>
          <w:b/>
          <w:sz w:val="22"/>
          <w:szCs w:val="22"/>
          <w14:ligatures w14:val="none"/>
        </w:rPr>
        <w:t xml:space="preserve">Personal and Professional Development (PPD) Programme </w:t>
      </w:r>
      <w:r w:rsidRPr="007868FA">
        <w:rPr>
          <w:rFonts w:asciiTheme="minorHAnsi" w:hAnsiTheme="minorHAnsi"/>
          <w:sz w:val="22"/>
          <w:szCs w:val="22"/>
          <w14:ligatures w14:val="none"/>
        </w:rPr>
        <w:t>and undertaking the</w:t>
      </w:r>
      <w:r w:rsidRPr="007868FA">
        <w:rPr>
          <w:rFonts w:asciiTheme="minorHAnsi" w:hAnsiTheme="minorHAnsi"/>
          <w:b/>
          <w:sz w:val="22"/>
          <w:szCs w:val="22"/>
          <w14:ligatures w14:val="none"/>
        </w:rPr>
        <w:t xml:space="preserve"> MA-HEP Programme for teacher training in Higher Education:</w:t>
      </w:r>
      <w:r w:rsidRPr="007868FA">
        <w:rPr>
          <w:rFonts w:asciiTheme="minorHAnsi" w:hAnsiTheme="minorHAnsi"/>
          <w:sz w:val="22"/>
          <w:szCs w:val="22"/>
          <w14:ligatures w14:val="none"/>
        </w:rPr>
        <w:t xml:space="preserve">  both allowed me to grasp a more rigorous knowledge of aspects regarding both research and teaching.  Examples of the training sessions which will be useful to the post include ‘Research Communication Skills’, ‘Working with Others </w:t>
      </w:r>
      <w:r w:rsidRPr="00AA37AE">
        <w:rPr>
          <w:rFonts w:asciiTheme="minorHAnsi" w:hAnsiTheme="minorHAnsi"/>
          <w:color w:val="000000" w:themeColor="text1"/>
          <w:sz w:val="22"/>
          <w:szCs w:val="22"/>
          <w14:ligatures w14:val="none"/>
        </w:rPr>
        <w:t xml:space="preserve">Outside of Academia’, ‘Research Ethics’ and ‘The Role of Public Engagement’. </w:t>
      </w:r>
      <w:r w:rsidR="00331A65">
        <w:rPr>
          <w:rFonts w:asciiTheme="minorHAnsi" w:hAnsiTheme="minorHAnsi"/>
          <w:color w:val="000000" w:themeColor="text1"/>
          <w:sz w:val="22"/>
          <w:szCs w:val="22"/>
          <w14:ligatures w14:val="none"/>
        </w:rPr>
        <w:t xml:space="preserve"> I am also in the process of completing my application to be</w:t>
      </w:r>
      <w:r w:rsidR="00F82D8F">
        <w:rPr>
          <w:rFonts w:asciiTheme="minorHAnsi" w:hAnsiTheme="minorHAnsi"/>
          <w:color w:val="000000" w:themeColor="text1"/>
          <w:sz w:val="22"/>
          <w:szCs w:val="22"/>
          <w14:ligatures w14:val="none"/>
        </w:rPr>
        <w:t xml:space="preserve"> an accredited</w:t>
      </w:r>
      <w:r w:rsidR="00331A65">
        <w:rPr>
          <w:rFonts w:asciiTheme="minorHAnsi" w:hAnsiTheme="minorHAnsi"/>
          <w:color w:val="000000" w:themeColor="text1"/>
          <w:sz w:val="22"/>
          <w:szCs w:val="22"/>
          <w14:ligatures w14:val="none"/>
        </w:rPr>
        <w:t xml:space="preserve"> </w:t>
      </w:r>
      <w:r w:rsidR="00331A65" w:rsidRPr="00331A65">
        <w:rPr>
          <w:rFonts w:asciiTheme="minorHAnsi" w:hAnsiTheme="minorHAnsi"/>
          <w:b/>
          <w:color w:val="000000" w:themeColor="text1"/>
          <w:sz w:val="22"/>
          <w:szCs w:val="22"/>
          <w14:ligatures w14:val="none"/>
        </w:rPr>
        <w:t>Senior Teaching Fellow</w:t>
      </w:r>
      <w:r w:rsidR="00331A65">
        <w:rPr>
          <w:rFonts w:asciiTheme="minorHAnsi" w:hAnsiTheme="minorHAnsi"/>
          <w:color w:val="000000" w:themeColor="text1"/>
          <w:sz w:val="22"/>
          <w:szCs w:val="22"/>
          <w14:ligatures w14:val="none"/>
        </w:rPr>
        <w:t>.</w:t>
      </w:r>
    </w:p>
    <w:p w:rsidR="00F571A2" w:rsidRPr="00AA37AE" w:rsidRDefault="004F74FE" w:rsidP="00F571A2">
      <w:pPr>
        <w:pStyle w:val="Heading4"/>
        <w:widowControl w:val="0"/>
        <w:numPr>
          <w:ilvl w:val="0"/>
          <w:numId w:val="9"/>
        </w:numPr>
        <w:spacing w:after="0" w:line="240" w:lineRule="auto"/>
        <w:jc w:val="left"/>
        <w:rPr>
          <w:rFonts w:asciiTheme="minorHAnsi" w:hAnsiTheme="minorHAnsi"/>
          <w:color w:val="000000" w:themeColor="text1"/>
          <w:sz w:val="22"/>
          <w:szCs w:val="22"/>
          <w14:ligatures w14:val="none"/>
        </w:rPr>
      </w:pPr>
      <w:r>
        <w:rPr>
          <w:rFonts w:asciiTheme="minorHAnsi" w:hAnsiTheme="minorHAnsi"/>
          <w:b/>
          <w:color w:val="000000" w:themeColor="text1"/>
          <w:sz w:val="22"/>
          <w:szCs w:val="22"/>
          <w14:ligatures w14:val="none"/>
        </w:rPr>
        <w:t>T</w:t>
      </w:r>
      <w:r w:rsidR="00F571A2" w:rsidRPr="00AA37AE">
        <w:rPr>
          <w:rFonts w:asciiTheme="minorHAnsi" w:hAnsiTheme="minorHAnsi"/>
          <w:b/>
          <w:color w:val="000000" w:themeColor="text1"/>
          <w:sz w:val="22"/>
          <w:szCs w:val="22"/>
          <w14:ligatures w14:val="none"/>
        </w:rPr>
        <w:t>raining workshops</w:t>
      </w:r>
      <w:r w:rsidR="00F571A2" w:rsidRPr="00AA37AE">
        <w:rPr>
          <w:rFonts w:asciiTheme="minorHAnsi" w:hAnsiTheme="minorHAnsi"/>
          <w:color w:val="000000" w:themeColor="text1"/>
          <w:sz w:val="22"/>
          <w:szCs w:val="22"/>
          <w14:ligatures w14:val="none"/>
        </w:rPr>
        <w:t>, including those for teaching (The Economics Network October 2012, Norwich) and research (The CASS course on Survey Design, March 2013, Cardiff).  I also organised school-based training workshop</w:t>
      </w:r>
      <w:r w:rsidR="00F82D8F">
        <w:rPr>
          <w:rFonts w:asciiTheme="minorHAnsi" w:hAnsiTheme="minorHAnsi"/>
          <w:color w:val="000000" w:themeColor="text1"/>
          <w:sz w:val="22"/>
          <w:szCs w:val="22"/>
          <w14:ligatures w14:val="none"/>
        </w:rPr>
        <w:t>s</w:t>
      </w:r>
      <w:r w:rsidR="00F571A2" w:rsidRPr="00AA37AE">
        <w:rPr>
          <w:rFonts w:asciiTheme="minorHAnsi" w:hAnsiTheme="minorHAnsi"/>
          <w:color w:val="000000" w:themeColor="text1"/>
          <w:sz w:val="22"/>
          <w:szCs w:val="22"/>
          <w14:ligatures w14:val="none"/>
        </w:rPr>
        <w:t xml:space="preserve"> in</w:t>
      </w:r>
      <w:r w:rsidR="00F82D8F">
        <w:rPr>
          <w:rFonts w:asciiTheme="minorHAnsi" w:hAnsiTheme="minorHAnsi"/>
          <w:color w:val="000000" w:themeColor="text1"/>
          <w:sz w:val="22"/>
          <w:szCs w:val="22"/>
          <w14:ligatures w14:val="none"/>
        </w:rPr>
        <w:t xml:space="preserve"> teaching technology (</w:t>
      </w:r>
      <w:r w:rsidR="00F571A2" w:rsidRPr="00AA37AE">
        <w:rPr>
          <w:rFonts w:asciiTheme="minorHAnsi" w:hAnsiTheme="minorHAnsi"/>
          <w:color w:val="000000" w:themeColor="text1"/>
          <w:sz w:val="22"/>
          <w:szCs w:val="22"/>
          <w14:ligatures w14:val="none"/>
        </w:rPr>
        <w:t>July 2015</w:t>
      </w:r>
      <w:r w:rsidR="00F82D8F">
        <w:rPr>
          <w:rFonts w:asciiTheme="minorHAnsi" w:hAnsiTheme="minorHAnsi"/>
          <w:color w:val="000000" w:themeColor="text1"/>
          <w:sz w:val="22"/>
          <w:szCs w:val="22"/>
          <w14:ligatures w14:val="none"/>
        </w:rPr>
        <w:t>) and GIS spatial mapping (January 2019)</w:t>
      </w:r>
      <w:r w:rsidR="00F571A2" w:rsidRPr="00AA37AE">
        <w:rPr>
          <w:rFonts w:asciiTheme="minorHAnsi" w:hAnsiTheme="minorHAnsi"/>
          <w:color w:val="000000" w:themeColor="text1"/>
          <w:sz w:val="22"/>
          <w:szCs w:val="22"/>
          <w14:ligatures w14:val="none"/>
        </w:rPr>
        <w:t>.</w:t>
      </w:r>
    </w:p>
    <w:p w:rsidR="00867ACC" w:rsidRDefault="00F571A2" w:rsidP="00F571A2">
      <w:pPr>
        <w:pStyle w:val="Heading4"/>
        <w:widowControl w:val="0"/>
        <w:numPr>
          <w:ilvl w:val="0"/>
          <w:numId w:val="9"/>
        </w:numPr>
        <w:spacing w:after="0" w:line="240" w:lineRule="auto"/>
        <w:jc w:val="left"/>
        <w:rPr>
          <w:rFonts w:asciiTheme="minorHAnsi" w:hAnsiTheme="minorHAnsi"/>
          <w:sz w:val="22"/>
          <w:szCs w:val="22"/>
          <w14:ligatures w14:val="none"/>
        </w:rPr>
      </w:pPr>
      <w:r>
        <w:rPr>
          <w:rFonts w:asciiTheme="minorHAnsi" w:hAnsiTheme="minorHAnsi"/>
          <w:sz w:val="22"/>
          <w:szCs w:val="22"/>
          <w14:ligatures w14:val="none"/>
        </w:rPr>
        <w:t xml:space="preserve">I am a </w:t>
      </w:r>
      <w:r w:rsidRPr="002A69AB">
        <w:rPr>
          <w:rFonts w:asciiTheme="minorHAnsi" w:hAnsiTheme="minorHAnsi"/>
          <w:b/>
          <w:sz w:val="22"/>
          <w:szCs w:val="22"/>
          <w14:ligatures w14:val="none"/>
        </w:rPr>
        <w:t>member of the Centre of Behavioural and Experimental Social Sciences (CBESS)</w:t>
      </w:r>
      <w:r>
        <w:rPr>
          <w:rFonts w:asciiTheme="minorHAnsi" w:hAnsiTheme="minorHAnsi"/>
          <w:sz w:val="22"/>
          <w:szCs w:val="22"/>
          <w14:ligatures w14:val="none"/>
        </w:rPr>
        <w:t xml:space="preserve"> based at UEA and also sat for three years on the </w:t>
      </w:r>
      <w:r w:rsidRPr="002A69AB">
        <w:rPr>
          <w:rFonts w:asciiTheme="minorHAnsi" w:hAnsiTheme="minorHAnsi"/>
          <w:b/>
          <w:sz w:val="22"/>
          <w:szCs w:val="22"/>
          <w14:ligatures w14:val="none"/>
        </w:rPr>
        <w:t>Economics Ethics Committee.</w:t>
      </w:r>
      <w:r>
        <w:rPr>
          <w:rFonts w:asciiTheme="minorHAnsi" w:hAnsiTheme="minorHAnsi"/>
          <w:sz w:val="22"/>
          <w:szCs w:val="22"/>
          <w14:ligatures w14:val="none"/>
        </w:rPr>
        <w:t xml:space="preserve">  Both roles enabled me to become very familiar with the processes and procedures which are vital to maintaining academically rigorous economics experiments.</w:t>
      </w:r>
      <w:r w:rsidR="00F82D8F">
        <w:rPr>
          <w:rFonts w:asciiTheme="minorHAnsi" w:hAnsiTheme="minorHAnsi"/>
          <w:sz w:val="22"/>
          <w:szCs w:val="22"/>
          <w14:ligatures w14:val="none"/>
        </w:rPr>
        <w:t xml:space="preserve">  I am also a member of the </w:t>
      </w:r>
      <w:r w:rsidR="00F82D8F" w:rsidRPr="00F82D8F">
        <w:rPr>
          <w:rFonts w:asciiTheme="minorHAnsi" w:hAnsiTheme="minorHAnsi"/>
          <w:b/>
          <w:sz w:val="22"/>
          <w:szCs w:val="22"/>
          <w14:ligatures w14:val="none"/>
        </w:rPr>
        <w:t>Centre of Competition and Policy (CCP)</w:t>
      </w:r>
      <w:r w:rsidR="00F82D8F">
        <w:rPr>
          <w:rFonts w:asciiTheme="minorHAnsi" w:hAnsiTheme="minorHAnsi"/>
          <w:sz w:val="22"/>
          <w:szCs w:val="22"/>
          <w14:ligatures w14:val="none"/>
        </w:rPr>
        <w:t xml:space="preserve"> and have been a </w:t>
      </w:r>
      <w:r w:rsidR="00F82D8F" w:rsidRPr="00F82D8F">
        <w:rPr>
          <w:rFonts w:asciiTheme="minorHAnsi" w:hAnsiTheme="minorHAnsi"/>
          <w:b/>
          <w:sz w:val="22"/>
          <w:szCs w:val="22"/>
          <w14:ligatures w14:val="none"/>
        </w:rPr>
        <w:t>key collaborator in the successful</w:t>
      </w:r>
      <w:r w:rsidR="005F6951">
        <w:rPr>
          <w:rFonts w:asciiTheme="minorHAnsi" w:hAnsiTheme="minorHAnsi"/>
          <w:b/>
          <w:sz w:val="22"/>
          <w:szCs w:val="22"/>
          <w14:ligatures w14:val="none"/>
        </w:rPr>
        <w:t xml:space="preserve"> £1 million</w:t>
      </w:r>
      <w:r w:rsidR="00F82D8F" w:rsidRPr="00F82D8F">
        <w:rPr>
          <w:rFonts w:asciiTheme="minorHAnsi" w:hAnsiTheme="minorHAnsi"/>
          <w:b/>
          <w:sz w:val="22"/>
          <w:szCs w:val="22"/>
          <w14:ligatures w14:val="none"/>
        </w:rPr>
        <w:t xml:space="preserve"> grant application and execution of the UKERC energy bid</w:t>
      </w:r>
      <w:r w:rsidR="00F82D8F">
        <w:rPr>
          <w:rFonts w:asciiTheme="minorHAnsi" w:hAnsiTheme="minorHAnsi"/>
          <w:sz w:val="22"/>
          <w:szCs w:val="22"/>
          <w14:ligatures w14:val="none"/>
        </w:rPr>
        <w:t xml:space="preserve"> at the Centre. </w:t>
      </w:r>
    </w:p>
    <w:p w:rsidR="00F571A2" w:rsidRPr="007868FA" w:rsidRDefault="00867ACC" w:rsidP="00F571A2">
      <w:pPr>
        <w:pStyle w:val="Heading4"/>
        <w:widowControl w:val="0"/>
        <w:numPr>
          <w:ilvl w:val="0"/>
          <w:numId w:val="9"/>
        </w:numPr>
        <w:spacing w:after="0" w:line="240" w:lineRule="auto"/>
        <w:jc w:val="left"/>
        <w:rPr>
          <w:rFonts w:asciiTheme="minorHAnsi" w:hAnsiTheme="minorHAnsi"/>
          <w:sz w:val="22"/>
          <w:szCs w:val="22"/>
          <w14:ligatures w14:val="none"/>
        </w:rPr>
      </w:pPr>
      <w:r>
        <w:rPr>
          <w:rFonts w:asciiTheme="minorHAnsi" w:hAnsiTheme="minorHAnsi"/>
          <w:sz w:val="22"/>
          <w:szCs w:val="22"/>
          <w14:ligatures w14:val="none"/>
        </w:rPr>
        <w:t xml:space="preserve">I am also involved with the </w:t>
      </w:r>
      <w:r w:rsidRPr="00867ACC">
        <w:rPr>
          <w:rFonts w:asciiTheme="minorHAnsi" w:hAnsiTheme="minorHAnsi"/>
          <w:b/>
          <w:sz w:val="22"/>
          <w:szCs w:val="22"/>
          <w14:ligatures w14:val="none"/>
        </w:rPr>
        <w:t>Tyndall Centre</w:t>
      </w:r>
      <w:r>
        <w:rPr>
          <w:rFonts w:asciiTheme="minorHAnsi" w:hAnsiTheme="minorHAnsi"/>
          <w:sz w:val="22"/>
          <w:szCs w:val="22"/>
          <w14:ligatures w14:val="none"/>
        </w:rPr>
        <w:t xml:space="preserve"> based at UEA and also with the </w:t>
      </w:r>
      <w:r w:rsidRPr="00867ACC">
        <w:rPr>
          <w:rFonts w:asciiTheme="minorHAnsi" w:hAnsiTheme="minorHAnsi"/>
          <w:b/>
          <w:sz w:val="22"/>
          <w:szCs w:val="22"/>
          <w14:ligatures w14:val="none"/>
        </w:rPr>
        <w:t>Sustainability Group</w:t>
      </w:r>
      <w:r>
        <w:rPr>
          <w:rFonts w:asciiTheme="minorHAnsi" w:hAnsiTheme="minorHAnsi"/>
          <w:sz w:val="22"/>
          <w:szCs w:val="22"/>
          <w14:ligatures w14:val="none"/>
        </w:rPr>
        <w:t xml:space="preserve"> within the university.  This has helped me</w:t>
      </w:r>
      <w:r w:rsidR="004F74FE">
        <w:rPr>
          <w:rFonts w:asciiTheme="minorHAnsi" w:hAnsiTheme="minorHAnsi"/>
          <w:sz w:val="22"/>
          <w:szCs w:val="22"/>
          <w14:ligatures w14:val="none"/>
        </w:rPr>
        <w:t xml:space="preserve"> to</w:t>
      </w:r>
      <w:r>
        <w:rPr>
          <w:rFonts w:asciiTheme="minorHAnsi" w:hAnsiTheme="minorHAnsi"/>
          <w:sz w:val="22"/>
          <w:szCs w:val="22"/>
          <w14:ligatures w14:val="none"/>
        </w:rPr>
        <w:t xml:space="preserve"> gain a better understanding of the work that is conducted within and adjacent to the School of Environmental Sciences, and also afforded me opportunities to engage and contribute to associated funding applications such as the current </w:t>
      </w:r>
      <w:r w:rsidRPr="00867ACC">
        <w:rPr>
          <w:rFonts w:asciiTheme="minorHAnsi" w:hAnsiTheme="minorHAnsi"/>
          <w:b/>
          <w:sz w:val="22"/>
          <w:szCs w:val="22"/>
          <w14:ligatures w14:val="none"/>
        </w:rPr>
        <w:t>NERC ESIP bid</w:t>
      </w:r>
      <w:r>
        <w:rPr>
          <w:rFonts w:asciiTheme="minorHAnsi" w:hAnsiTheme="minorHAnsi"/>
          <w:sz w:val="22"/>
          <w:szCs w:val="22"/>
          <w14:ligatures w14:val="none"/>
        </w:rPr>
        <w:t xml:space="preserve"> and </w:t>
      </w:r>
      <w:r w:rsidRPr="00867ACC">
        <w:rPr>
          <w:rFonts w:asciiTheme="minorHAnsi" w:hAnsiTheme="minorHAnsi"/>
          <w:b/>
          <w:sz w:val="22"/>
          <w:szCs w:val="22"/>
          <w14:ligatures w14:val="none"/>
        </w:rPr>
        <w:t>GCRF grant positioning on Sustainability</w:t>
      </w:r>
      <w:r>
        <w:rPr>
          <w:rFonts w:asciiTheme="minorHAnsi" w:hAnsiTheme="minorHAnsi"/>
          <w:sz w:val="22"/>
          <w:szCs w:val="22"/>
          <w14:ligatures w14:val="none"/>
        </w:rPr>
        <w:t xml:space="preserve">.   </w:t>
      </w:r>
      <w:r w:rsidR="00F571A2">
        <w:rPr>
          <w:rFonts w:asciiTheme="minorHAnsi" w:hAnsiTheme="minorHAnsi"/>
          <w:sz w:val="22"/>
          <w:szCs w:val="22"/>
          <w14:ligatures w14:val="none"/>
        </w:rPr>
        <w:t xml:space="preserve"> </w:t>
      </w:r>
    </w:p>
    <w:p w:rsidR="00C52C82" w:rsidRPr="00394D46" w:rsidRDefault="00C52C82" w:rsidP="004E0527">
      <w:pPr>
        <w:spacing w:after="0" w:line="240" w:lineRule="auto"/>
        <w:rPr>
          <w:rFonts w:asciiTheme="minorHAnsi" w:hAnsiTheme="minorHAnsi"/>
          <w:sz w:val="22"/>
          <w:szCs w:val="22"/>
        </w:rPr>
      </w:pPr>
    </w:p>
    <w:p w:rsidR="00C52C82" w:rsidRPr="007868FA" w:rsidRDefault="00867ACC" w:rsidP="00C52C82">
      <w:pPr>
        <w:pStyle w:val="Heading4"/>
        <w:widowControl w:val="0"/>
        <w:spacing w:line="240" w:lineRule="auto"/>
        <w:jc w:val="left"/>
        <w:rPr>
          <w:rFonts w:asciiTheme="minorHAnsi" w:hAnsiTheme="minorHAnsi"/>
          <w:b/>
          <w:sz w:val="22"/>
          <w:szCs w:val="22"/>
          <w:u w:val="single"/>
          <w14:ligatures w14:val="none"/>
        </w:rPr>
      </w:pPr>
      <w:r>
        <w:rPr>
          <w:rFonts w:asciiTheme="minorHAnsi" w:hAnsiTheme="minorHAnsi"/>
          <w:b/>
          <w:sz w:val="22"/>
          <w:szCs w:val="22"/>
          <w:u w:val="single"/>
          <w14:ligatures w14:val="none"/>
        </w:rPr>
        <w:t>4</w:t>
      </w:r>
      <w:r w:rsidR="00C52C82" w:rsidRPr="007868FA">
        <w:rPr>
          <w:rFonts w:asciiTheme="minorHAnsi" w:hAnsiTheme="minorHAnsi"/>
          <w:b/>
          <w:sz w:val="22"/>
          <w:szCs w:val="22"/>
          <w:u w:val="single"/>
          <w14:ligatures w14:val="none"/>
        </w:rPr>
        <w:t xml:space="preserve">. </w:t>
      </w:r>
      <w:r w:rsidR="00E066B3">
        <w:rPr>
          <w:rFonts w:asciiTheme="minorHAnsi" w:hAnsiTheme="minorHAnsi"/>
          <w:b/>
          <w:sz w:val="22"/>
          <w:szCs w:val="22"/>
          <w:u w:val="single"/>
          <w14:ligatures w14:val="none"/>
        </w:rPr>
        <w:t>Public Engagement</w:t>
      </w:r>
    </w:p>
    <w:p w:rsidR="00F86C24" w:rsidRPr="00F86C24" w:rsidRDefault="00F86C24" w:rsidP="00E066B3">
      <w:pPr>
        <w:pStyle w:val="Heading4"/>
        <w:widowControl w:val="0"/>
        <w:spacing w:after="0" w:line="240" w:lineRule="auto"/>
        <w:jc w:val="left"/>
        <w:rPr>
          <w:rFonts w:asciiTheme="minorHAnsi" w:hAnsiTheme="minorHAnsi"/>
          <w:color w:val="auto"/>
          <w:sz w:val="22"/>
          <w:szCs w:val="22"/>
          <w14:ligatures w14:val="none"/>
        </w:rPr>
      </w:pPr>
      <w:r w:rsidRPr="00F86C24">
        <w:rPr>
          <w:rFonts w:asciiTheme="minorHAnsi" w:hAnsiTheme="minorHAnsi"/>
          <w:color w:val="auto"/>
          <w:sz w:val="22"/>
          <w:szCs w:val="22"/>
          <w14:ligatures w14:val="none"/>
        </w:rPr>
        <w:t xml:space="preserve">These </w:t>
      </w:r>
      <w:r w:rsidR="00E066B3">
        <w:rPr>
          <w:rFonts w:asciiTheme="minorHAnsi" w:hAnsiTheme="minorHAnsi"/>
          <w:color w:val="auto"/>
          <w:sz w:val="22"/>
          <w:szCs w:val="22"/>
          <w14:ligatures w14:val="none"/>
        </w:rPr>
        <w:t xml:space="preserve">engagement activities </w:t>
      </w:r>
      <w:r w:rsidRPr="00F86C24">
        <w:rPr>
          <w:rFonts w:asciiTheme="minorHAnsi" w:hAnsiTheme="minorHAnsi"/>
          <w:color w:val="auto"/>
          <w:sz w:val="22"/>
          <w:szCs w:val="22"/>
          <w14:ligatures w14:val="none"/>
        </w:rPr>
        <w:t>include public dis</w:t>
      </w:r>
      <w:r w:rsidR="00E066B3">
        <w:rPr>
          <w:rFonts w:asciiTheme="minorHAnsi" w:hAnsiTheme="minorHAnsi"/>
          <w:color w:val="auto"/>
          <w:sz w:val="22"/>
          <w:szCs w:val="22"/>
          <w14:ligatures w14:val="none"/>
        </w:rPr>
        <w:t>semination of my research and through</w:t>
      </w:r>
      <w:r w:rsidRPr="00F86C24">
        <w:rPr>
          <w:rFonts w:asciiTheme="minorHAnsi" w:hAnsiTheme="minorHAnsi"/>
          <w:color w:val="auto"/>
          <w:sz w:val="22"/>
          <w:szCs w:val="22"/>
          <w14:ligatures w14:val="none"/>
        </w:rPr>
        <w:t xml:space="preserve"> internship</w:t>
      </w:r>
      <w:r w:rsidR="00E066B3">
        <w:rPr>
          <w:rFonts w:asciiTheme="minorHAnsi" w:hAnsiTheme="minorHAnsi"/>
          <w:color w:val="auto"/>
          <w:sz w:val="22"/>
          <w:szCs w:val="22"/>
          <w14:ligatures w14:val="none"/>
        </w:rPr>
        <w:t>s</w:t>
      </w:r>
      <w:r w:rsidRPr="00F86C24">
        <w:rPr>
          <w:rFonts w:asciiTheme="minorHAnsi" w:hAnsiTheme="minorHAnsi"/>
          <w:color w:val="auto"/>
          <w:sz w:val="22"/>
          <w:szCs w:val="22"/>
          <w14:ligatures w14:val="none"/>
        </w:rPr>
        <w:t xml:space="preserve"> I</w:t>
      </w:r>
      <w:r w:rsidR="005B2490">
        <w:rPr>
          <w:rFonts w:asciiTheme="minorHAnsi" w:hAnsiTheme="minorHAnsi"/>
          <w:color w:val="auto"/>
          <w:sz w:val="22"/>
          <w:szCs w:val="22"/>
          <w14:ligatures w14:val="none"/>
        </w:rPr>
        <w:t xml:space="preserve"> have run for </w:t>
      </w:r>
      <w:r w:rsidR="00F82D8F">
        <w:rPr>
          <w:rFonts w:asciiTheme="minorHAnsi" w:hAnsiTheme="minorHAnsi"/>
          <w:color w:val="auto"/>
          <w:sz w:val="22"/>
          <w:szCs w:val="22"/>
          <w14:ligatures w14:val="none"/>
        </w:rPr>
        <w:t>six</w:t>
      </w:r>
      <w:r w:rsidR="005B2490">
        <w:rPr>
          <w:rFonts w:asciiTheme="minorHAnsi" w:hAnsiTheme="minorHAnsi"/>
          <w:color w:val="auto"/>
          <w:sz w:val="22"/>
          <w:szCs w:val="22"/>
          <w14:ligatures w14:val="none"/>
        </w:rPr>
        <w:t xml:space="preserve"> years</w:t>
      </w:r>
      <w:r w:rsidRPr="00F86C24">
        <w:rPr>
          <w:rFonts w:asciiTheme="minorHAnsi" w:hAnsiTheme="minorHAnsi"/>
          <w:color w:val="auto"/>
          <w:sz w:val="22"/>
          <w:szCs w:val="22"/>
          <w14:ligatures w14:val="none"/>
        </w:rPr>
        <w:t>.  Th</w:t>
      </w:r>
      <w:r w:rsidR="00F571A2">
        <w:rPr>
          <w:rFonts w:asciiTheme="minorHAnsi" w:hAnsiTheme="minorHAnsi"/>
          <w:color w:val="auto"/>
          <w:sz w:val="22"/>
          <w:szCs w:val="22"/>
          <w14:ligatures w14:val="none"/>
        </w:rPr>
        <w:t>e</w:t>
      </w:r>
      <w:r w:rsidR="00E066B3">
        <w:rPr>
          <w:rFonts w:asciiTheme="minorHAnsi" w:hAnsiTheme="minorHAnsi"/>
          <w:color w:val="auto"/>
          <w:sz w:val="22"/>
          <w:szCs w:val="22"/>
          <w14:ligatures w14:val="none"/>
        </w:rPr>
        <w:t xml:space="preserve"> int</w:t>
      </w:r>
      <w:r w:rsidR="00E066B3" w:rsidRPr="00E066B3">
        <w:rPr>
          <w:rFonts w:asciiTheme="minorHAnsi" w:hAnsiTheme="minorHAnsi"/>
          <w:color w:val="auto"/>
          <w:sz w:val="22"/>
          <w:szCs w:val="22"/>
          <w14:ligatures w14:val="none"/>
        </w:rPr>
        <w:t>ernships are</w:t>
      </w:r>
      <w:r w:rsidRPr="00E066B3">
        <w:rPr>
          <w:rFonts w:asciiTheme="minorHAnsi" w:hAnsiTheme="minorHAnsi"/>
          <w:color w:val="auto"/>
          <w:sz w:val="22"/>
          <w:szCs w:val="22"/>
          <w14:ligatures w14:val="none"/>
        </w:rPr>
        <w:t xml:space="preserve"> collaborative</w:t>
      </w:r>
      <w:r w:rsidR="00E066B3" w:rsidRPr="00E066B3">
        <w:rPr>
          <w:rFonts w:asciiTheme="minorHAnsi" w:hAnsiTheme="minorHAnsi"/>
          <w:color w:val="auto"/>
          <w:sz w:val="22"/>
          <w:szCs w:val="22"/>
          <w14:ligatures w14:val="none"/>
        </w:rPr>
        <w:t xml:space="preserve"> ventures w</w:t>
      </w:r>
      <w:r w:rsidRPr="00E066B3">
        <w:rPr>
          <w:rFonts w:asciiTheme="minorHAnsi" w:hAnsiTheme="minorHAnsi"/>
          <w:color w:val="auto"/>
          <w:sz w:val="22"/>
          <w:szCs w:val="22"/>
          <w14:ligatures w14:val="none"/>
        </w:rPr>
        <w:t>ith</w:t>
      </w:r>
      <w:r w:rsidR="00E066B3">
        <w:rPr>
          <w:rFonts w:asciiTheme="minorHAnsi" w:hAnsiTheme="minorHAnsi"/>
          <w:color w:val="auto"/>
          <w:sz w:val="22"/>
          <w:szCs w:val="22"/>
          <w14:ligatures w14:val="none"/>
        </w:rPr>
        <w:t xml:space="preserve"> firms and public bodies, and typically </w:t>
      </w:r>
      <w:r w:rsidRPr="00E066B3">
        <w:rPr>
          <w:rFonts w:asciiTheme="minorHAnsi" w:hAnsiTheme="minorHAnsi"/>
          <w:color w:val="auto"/>
          <w:sz w:val="22"/>
          <w:szCs w:val="22"/>
          <w14:ligatures w14:val="none"/>
        </w:rPr>
        <w:t xml:space="preserve">seek to understand stakeholder values for public environmental amenities, alongside the social </w:t>
      </w:r>
      <w:r w:rsidRPr="00F86C24">
        <w:rPr>
          <w:rFonts w:asciiTheme="minorHAnsi" w:hAnsiTheme="minorHAnsi"/>
          <w:color w:val="auto"/>
          <w:sz w:val="22"/>
          <w:szCs w:val="22"/>
          <w14:ligatures w14:val="none"/>
        </w:rPr>
        <w:t xml:space="preserve">and economic benefits which can be derived from </w:t>
      </w:r>
      <w:r w:rsidR="00F571A2">
        <w:rPr>
          <w:rFonts w:asciiTheme="minorHAnsi" w:hAnsiTheme="minorHAnsi"/>
          <w:color w:val="auto"/>
          <w:sz w:val="22"/>
          <w:szCs w:val="22"/>
          <w14:ligatures w14:val="none"/>
        </w:rPr>
        <w:t>such</w:t>
      </w:r>
      <w:r w:rsidRPr="00F86C24">
        <w:rPr>
          <w:rFonts w:asciiTheme="minorHAnsi" w:hAnsiTheme="minorHAnsi"/>
          <w:color w:val="auto"/>
          <w:sz w:val="22"/>
          <w:szCs w:val="22"/>
          <w14:ligatures w14:val="none"/>
        </w:rPr>
        <w:t xml:space="preserve"> facilities.  These activities </w:t>
      </w:r>
      <w:r w:rsidR="00E066B3">
        <w:rPr>
          <w:rFonts w:asciiTheme="minorHAnsi" w:hAnsiTheme="minorHAnsi"/>
          <w:color w:val="auto"/>
          <w:sz w:val="22"/>
          <w:szCs w:val="22"/>
          <w14:ligatures w14:val="none"/>
        </w:rPr>
        <w:t>show a</w:t>
      </w:r>
      <w:bookmarkStart w:id="0" w:name="_GoBack"/>
      <w:bookmarkEnd w:id="0"/>
      <w:r w:rsidRPr="00F86C24">
        <w:rPr>
          <w:rFonts w:asciiTheme="minorHAnsi" w:hAnsiTheme="minorHAnsi"/>
          <w:color w:val="auto"/>
          <w:sz w:val="22"/>
          <w:szCs w:val="22"/>
          <w14:ligatures w14:val="none"/>
        </w:rPr>
        <w:t xml:space="preserve"> passion to impart research ideas and concepts to those outside of the academic sector.  </w:t>
      </w:r>
    </w:p>
    <w:p w:rsidR="00EA199D" w:rsidRDefault="00EA199D" w:rsidP="00EA199D">
      <w:pPr>
        <w:pStyle w:val="Heading4"/>
        <w:widowControl w:val="0"/>
        <w:spacing w:after="0" w:line="240" w:lineRule="auto"/>
        <w:ind w:left="360"/>
        <w:jc w:val="left"/>
        <w:rPr>
          <w:rFonts w:asciiTheme="minorHAnsi" w:hAnsiTheme="minorHAnsi"/>
          <w:sz w:val="22"/>
          <w:szCs w:val="22"/>
          <w14:ligatures w14:val="none"/>
        </w:rPr>
      </w:pPr>
    </w:p>
    <w:p w:rsidR="00EA199D" w:rsidRPr="007868FA" w:rsidRDefault="00EA199D" w:rsidP="00EA199D">
      <w:pPr>
        <w:pStyle w:val="Heading4"/>
        <w:widowControl w:val="0"/>
        <w:jc w:val="left"/>
        <w:rPr>
          <w:rFonts w:asciiTheme="minorHAnsi" w:hAnsiTheme="minorHAnsi"/>
          <w:b/>
          <w:sz w:val="22"/>
          <w:szCs w:val="22"/>
          <w:u w:val="single"/>
          <w:lang w:val="en-US"/>
          <w14:ligatures w14:val="none"/>
        </w:rPr>
      </w:pPr>
      <w:r w:rsidRPr="007868FA">
        <w:rPr>
          <w:rFonts w:asciiTheme="minorHAnsi" w:hAnsiTheme="minorHAnsi"/>
          <w:b/>
          <w:sz w:val="22"/>
          <w:szCs w:val="22"/>
          <w:u w:val="single"/>
          <w:lang w:val="en-US"/>
          <w14:ligatures w14:val="none"/>
        </w:rPr>
        <w:t xml:space="preserve">Qualifications </w:t>
      </w:r>
    </w:p>
    <w:tbl>
      <w:tblPr>
        <w:tblStyle w:val="TableGrid1"/>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6044"/>
      </w:tblGrid>
      <w:tr w:rsidR="00EA199D" w:rsidRPr="007868FA" w:rsidTr="00955575">
        <w:trPr>
          <w:trHeight w:val="712"/>
        </w:trPr>
        <w:tc>
          <w:tcPr>
            <w:tcW w:w="3256" w:type="dxa"/>
          </w:tcPr>
          <w:p w:rsidR="00EA199D" w:rsidRPr="007868FA" w:rsidRDefault="00EA199D" w:rsidP="00955575">
            <w:pPr>
              <w:spacing w:after="0"/>
              <w:rPr>
                <w:rFonts w:asciiTheme="minorHAnsi" w:hAnsiTheme="minorHAnsi"/>
                <w:b/>
                <w:sz w:val="22"/>
                <w:szCs w:val="22"/>
              </w:rPr>
            </w:pPr>
            <w:r w:rsidRPr="007868FA">
              <w:rPr>
                <w:rFonts w:asciiTheme="minorHAnsi" w:hAnsiTheme="minorHAnsi"/>
                <w:b/>
                <w:sz w:val="22"/>
                <w:szCs w:val="22"/>
              </w:rPr>
              <w:t xml:space="preserve">          PhD , UEA</w:t>
            </w:r>
          </w:p>
          <w:p w:rsidR="00EA199D" w:rsidRPr="007868FA" w:rsidRDefault="00EA199D" w:rsidP="00955575">
            <w:pPr>
              <w:spacing w:after="0"/>
              <w:rPr>
                <w:rFonts w:asciiTheme="minorHAnsi" w:hAnsiTheme="minorHAnsi"/>
                <w:sz w:val="22"/>
                <w:szCs w:val="22"/>
              </w:rPr>
            </w:pPr>
            <w:r w:rsidRPr="007868FA">
              <w:rPr>
                <w:rFonts w:asciiTheme="minorHAnsi" w:hAnsiTheme="minorHAnsi"/>
                <w:sz w:val="22"/>
                <w:szCs w:val="22"/>
              </w:rPr>
              <w:t xml:space="preserve">          (Oct 2011 - Mar 2015)</w:t>
            </w:r>
          </w:p>
        </w:tc>
        <w:tc>
          <w:tcPr>
            <w:tcW w:w="6044" w:type="dxa"/>
          </w:tcPr>
          <w:p w:rsidR="00EA199D" w:rsidRPr="007868FA" w:rsidRDefault="00EA199D" w:rsidP="00955575">
            <w:pPr>
              <w:spacing w:after="0"/>
              <w:rPr>
                <w:rFonts w:asciiTheme="minorHAnsi" w:hAnsiTheme="minorHAnsi"/>
                <w:sz w:val="22"/>
                <w:szCs w:val="22"/>
              </w:rPr>
            </w:pPr>
            <w:r w:rsidRPr="007868FA">
              <w:rPr>
                <w:rFonts w:asciiTheme="minorHAnsi" w:hAnsiTheme="minorHAnsi"/>
                <w:sz w:val="22"/>
                <w:szCs w:val="22"/>
              </w:rPr>
              <w:t>“Understanding the Human Value for Local Wildlife and how a Connection with Nature can contribute to Well-being”</w:t>
            </w:r>
          </w:p>
        </w:tc>
      </w:tr>
      <w:tr w:rsidR="00EA199D" w:rsidRPr="007868FA" w:rsidTr="00955575">
        <w:tc>
          <w:tcPr>
            <w:tcW w:w="3256" w:type="dxa"/>
          </w:tcPr>
          <w:p w:rsidR="00EA199D" w:rsidRPr="007868FA" w:rsidRDefault="00EA199D" w:rsidP="00955575">
            <w:pPr>
              <w:spacing w:after="0"/>
              <w:rPr>
                <w:rFonts w:asciiTheme="minorHAnsi" w:hAnsiTheme="minorHAnsi"/>
                <w:b/>
                <w:sz w:val="22"/>
                <w:szCs w:val="22"/>
              </w:rPr>
            </w:pPr>
            <w:r w:rsidRPr="007868FA">
              <w:rPr>
                <w:rFonts w:asciiTheme="minorHAnsi" w:hAnsiTheme="minorHAnsi"/>
                <w:b/>
                <w:sz w:val="22"/>
                <w:szCs w:val="22"/>
              </w:rPr>
              <w:t xml:space="preserve">          MSc Economics, UEA</w:t>
            </w:r>
          </w:p>
          <w:p w:rsidR="00EA199D" w:rsidRPr="007868FA" w:rsidRDefault="00EA199D" w:rsidP="00955575">
            <w:pPr>
              <w:spacing w:after="0"/>
              <w:rPr>
                <w:rFonts w:asciiTheme="minorHAnsi" w:hAnsiTheme="minorHAnsi"/>
                <w:sz w:val="22"/>
                <w:szCs w:val="22"/>
              </w:rPr>
            </w:pPr>
            <w:r w:rsidRPr="007868FA">
              <w:rPr>
                <w:rFonts w:asciiTheme="minorHAnsi" w:hAnsiTheme="minorHAnsi"/>
                <w:sz w:val="22"/>
                <w:szCs w:val="22"/>
              </w:rPr>
              <w:t xml:space="preserve">          (Sep 2010 – Sep 2011)</w:t>
            </w:r>
          </w:p>
        </w:tc>
        <w:tc>
          <w:tcPr>
            <w:tcW w:w="6044" w:type="dxa"/>
          </w:tcPr>
          <w:p w:rsidR="00EA199D" w:rsidRPr="007868FA" w:rsidRDefault="00EA199D" w:rsidP="00955575">
            <w:pPr>
              <w:spacing w:after="0"/>
              <w:rPr>
                <w:rFonts w:asciiTheme="minorHAnsi" w:hAnsiTheme="minorHAnsi"/>
                <w:sz w:val="22"/>
                <w:szCs w:val="22"/>
              </w:rPr>
            </w:pPr>
            <w:r w:rsidRPr="007868FA">
              <w:rPr>
                <w:rFonts w:asciiTheme="minorHAnsi" w:hAnsiTheme="minorHAnsi"/>
                <w:sz w:val="22"/>
                <w:szCs w:val="22"/>
              </w:rPr>
              <w:t>Distinction</w:t>
            </w:r>
          </w:p>
        </w:tc>
      </w:tr>
      <w:tr w:rsidR="00EA199D" w:rsidRPr="007868FA" w:rsidTr="00955575">
        <w:tc>
          <w:tcPr>
            <w:tcW w:w="3256" w:type="dxa"/>
          </w:tcPr>
          <w:p w:rsidR="00EA199D" w:rsidRPr="007868FA" w:rsidRDefault="00EA199D" w:rsidP="00955575">
            <w:pPr>
              <w:spacing w:after="0"/>
              <w:rPr>
                <w:rFonts w:asciiTheme="minorHAnsi" w:hAnsiTheme="minorHAnsi"/>
                <w:b/>
                <w:sz w:val="22"/>
                <w:szCs w:val="22"/>
              </w:rPr>
            </w:pPr>
            <w:r w:rsidRPr="007868FA">
              <w:rPr>
                <w:rFonts w:asciiTheme="minorHAnsi" w:hAnsiTheme="minorHAnsi"/>
                <w:b/>
                <w:sz w:val="22"/>
                <w:szCs w:val="22"/>
              </w:rPr>
              <w:t xml:space="preserve">          BSc Economics, UEA</w:t>
            </w:r>
          </w:p>
          <w:p w:rsidR="00EA199D" w:rsidRPr="007868FA" w:rsidRDefault="00EA199D" w:rsidP="00955575">
            <w:pPr>
              <w:spacing w:after="0"/>
              <w:rPr>
                <w:rFonts w:asciiTheme="minorHAnsi" w:hAnsiTheme="minorHAnsi"/>
                <w:sz w:val="22"/>
                <w:szCs w:val="22"/>
              </w:rPr>
            </w:pPr>
            <w:r w:rsidRPr="007868FA">
              <w:rPr>
                <w:rFonts w:asciiTheme="minorHAnsi" w:hAnsiTheme="minorHAnsi"/>
                <w:sz w:val="22"/>
                <w:szCs w:val="22"/>
              </w:rPr>
              <w:t xml:space="preserve">          (Sep 2007 – Jun 2010)</w:t>
            </w:r>
          </w:p>
        </w:tc>
        <w:tc>
          <w:tcPr>
            <w:tcW w:w="6044" w:type="dxa"/>
          </w:tcPr>
          <w:p w:rsidR="00EA199D" w:rsidRPr="007868FA" w:rsidRDefault="00EA199D" w:rsidP="00955575">
            <w:pPr>
              <w:spacing w:after="0"/>
              <w:rPr>
                <w:rFonts w:asciiTheme="minorHAnsi" w:hAnsiTheme="minorHAnsi"/>
                <w:sz w:val="22"/>
                <w:szCs w:val="22"/>
              </w:rPr>
            </w:pPr>
            <w:r w:rsidRPr="007868FA">
              <w:rPr>
                <w:rFonts w:asciiTheme="minorHAnsi" w:hAnsiTheme="minorHAnsi"/>
                <w:sz w:val="22"/>
                <w:szCs w:val="22"/>
              </w:rPr>
              <w:t>Class 1*  (Starred First Class Honours)</w:t>
            </w:r>
          </w:p>
        </w:tc>
      </w:tr>
    </w:tbl>
    <w:p w:rsidR="00AA37AE" w:rsidRPr="00A63D65" w:rsidRDefault="00AA37AE" w:rsidP="00A63D65">
      <w:pPr>
        <w:pStyle w:val="Heading4"/>
        <w:widowControl w:val="0"/>
        <w:spacing w:after="0" w:line="240" w:lineRule="auto"/>
        <w:jc w:val="left"/>
        <w:rPr>
          <w:rFonts w:asciiTheme="minorHAnsi" w:hAnsiTheme="minorHAnsi"/>
          <w:color w:val="595959" w:themeColor="text1" w:themeTint="A6"/>
          <w:sz w:val="22"/>
          <w:szCs w:val="22"/>
          <w14:ligatures w14:val="none"/>
        </w:rPr>
      </w:pPr>
    </w:p>
    <w:tbl>
      <w:tblPr>
        <w:tblStyle w:val="TableGrid"/>
        <w:tblW w:w="946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1"/>
      </w:tblGrid>
      <w:tr w:rsidR="005F6951" w:rsidRPr="007868FA" w:rsidTr="00F924A1">
        <w:trPr>
          <w:trHeight w:val="74"/>
        </w:trPr>
        <w:tc>
          <w:tcPr>
            <w:tcW w:w="9461" w:type="dxa"/>
          </w:tcPr>
          <w:p w:rsidR="005F6951" w:rsidRPr="007868FA" w:rsidRDefault="005F6951" w:rsidP="00CA77BF">
            <w:pPr>
              <w:pStyle w:val="BodyText3"/>
              <w:widowControl w:val="0"/>
              <w:spacing w:after="0"/>
              <w:jc w:val="left"/>
              <w:rPr>
                <w:rFonts w:asciiTheme="minorHAnsi" w:hAnsiTheme="minorHAnsi"/>
                <w:sz w:val="12"/>
              </w:rPr>
            </w:pPr>
          </w:p>
        </w:tc>
      </w:tr>
      <w:tr w:rsidR="005F6951" w:rsidRPr="007868FA" w:rsidTr="00F924A1">
        <w:trPr>
          <w:trHeight w:val="3482"/>
        </w:trPr>
        <w:tc>
          <w:tcPr>
            <w:tcW w:w="9461" w:type="dxa"/>
          </w:tcPr>
          <w:p w:rsidR="005F6951" w:rsidRPr="00F924A1" w:rsidRDefault="005F6951" w:rsidP="00CA77BF">
            <w:pPr>
              <w:pStyle w:val="BodyText3"/>
              <w:widowControl w:val="0"/>
              <w:spacing w:after="0"/>
              <w:jc w:val="left"/>
              <w:rPr>
                <w:rFonts w:asciiTheme="minorHAnsi" w:hAnsiTheme="minorHAnsi"/>
                <w:b/>
                <w:u w:val="single"/>
                <w:lang w:val="nn-NO"/>
              </w:rPr>
            </w:pPr>
            <w:r w:rsidRPr="00F924A1">
              <w:rPr>
                <w:rFonts w:asciiTheme="minorHAnsi" w:hAnsiTheme="minorHAnsi"/>
                <w:b/>
                <w:u w:val="single"/>
                <w:lang w:val="nn-NO"/>
              </w:rPr>
              <w:t>Current Working Papers:</w:t>
            </w:r>
          </w:p>
          <w:p w:rsidR="005F6951" w:rsidRDefault="005F6951" w:rsidP="00CA77BF">
            <w:pPr>
              <w:pStyle w:val="BodyText3"/>
              <w:widowControl w:val="0"/>
              <w:spacing w:after="0"/>
              <w:jc w:val="left"/>
              <w:rPr>
                <w:rFonts w:asciiTheme="minorHAnsi" w:hAnsiTheme="minorHAnsi"/>
                <w:sz w:val="20"/>
                <w:lang w:val="nn-NO"/>
              </w:rPr>
            </w:pPr>
          </w:p>
          <w:p w:rsidR="005F6951" w:rsidRDefault="005F6951" w:rsidP="005F6951">
            <w:pPr>
              <w:pStyle w:val="ListParagraph"/>
              <w:numPr>
                <w:ilvl w:val="0"/>
                <w:numId w:val="22"/>
              </w:numPr>
              <w:rPr>
                <w:rFonts w:ascii="Calibri" w:hAnsi="Calibri" w:cs="Times New Roman"/>
              </w:rPr>
            </w:pPr>
            <w:r w:rsidRPr="008C57D4">
              <w:rPr>
                <w:rFonts w:ascii="Calibri" w:hAnsi="Calibri" w:cs="Times New Roman"/>
              </w:rPr>
              <w:t>The Can Challenge:  Exploring the Best Way to Incentivise Pro-Environmental Behaviour</w:t>
            </w:r>
            <w:r>
              <w:rPr>
                <w:rFonts w:ascii="Calibri" w:hAnsi="Calibri" w:cs="Times New Roman"/>
              </w:rPr>
              <w:t xml:space="preserve">   </w:t>
            </w:r>
          </w:p>
          <w:p w:rsidR="005F6951" w:rsidRPr="005F6951" w:rsidRDefault="005F6951" w:rsidP="005F6951">
            <w:pPr>
              <w:pStyle w:val="ListParagraph"/>
              <w:ind w:left="749"/>
              <w:jc w:val="right"/>
              <w:rPr>
                <w:rFonts w:ascii="Calibri" w:hAnsi="Calibri" w:cs="Times New Roman"/>
              </w:rPr>
            </w:pPr>
            <w:r w:rsidRPr="005F6951">
              <w:rPr>
                <w:rFonts w:ascii="Calibri" w:hAnsi="Calibri" w:cs="Times New Roman"/>
                <w:i/>
              </w:rPr>
              <w:t xml:space="preserve"> Mike Brock , Stefania Sitzia  &amp; Jiwei Zheng</w:t>
            </w:r>
          </w:p>
          <w:p w:rsidR="00F924A1" w:rsidRDefault="005F6951" w:rsidP="005F6951">
            <w:pPr>
              <w:pStyle w:val="ListParagraph"/>
              <w:numPr>
                <w:ilvl w:val="0"/>
                <w:numId w:val="22"/>
              </w:numPr>
              <w:rPr>
                <w:rFonts w:ascii="Calibri" w:hAnsi="Calibri"/>
              </w:rPr>
            </w:pPr>
            <w:r w:rsidRPr="005F6951">
              <w:rPr>
                <w:rFonts w:ascii="Calibri" w:hAnsi="Calibri"/>
              </w:rPr>
              <w:t>Assessing Group Cohesion and Environmental Attitudes on Energy Conservation Habits</w:t>
            </w:r>
          </w:p>
          <w:p w:rsidR="0004678F" w:rsidRPr="0004678F" w:rsidRDefault="005F6951" w:rsidP="00F924A1">
            <w:pPr>
              <w:pStyle w:val="ListParagraph"/>
              <w:ind w:left="749"/>
              <w:jc w:val="right"/>
              <w:rPr>
                <w:rFonts w:ascii="Calibri" w:hAnsi="Calibri" w:cs="Times New Roman"/>
                <w:i/>
              </w:rPr>
            </w:pPr>
            <w:r w:rsidRPr="0004678F">
              <w:rPr>
                <w:rFonts w:ascii="Calibri" w:hAnsi="Calibri" w:cs="Times New Roman"/>
                <w:i/>
              </w:rPr>
              <w:t>Mike Brock</w:t>
            </w:r>
            <w:r w:rsidR="0004678F" w:rsidRPr="0004678F">
              <w:rPr>
                <w:rFonts w:ascii="Calibri" w:hAnsi="Calibri" w:cs="Times New Roman"/>
                <w:i/>
              </w:rPr>
              <w:t xml:space="preserve"> &amp; Natalia Borzino</w:t>
            </w:r>
          </w:p>
          <w:p w:rsidR="005F6951" w:rsidRDefault="0004678F" w:rsidP="0004678F">
            <w:pPr>
              <w:pStyle w:val="ListParagraph"/>
              <w:numPr>
                <w:ilvl w:val="0"/>
                <w:numId w:val="22"/>
              </w:numPr>
              <w:rPr>
                <w:rFonts w:ascii="Calibri" w:hAnsi="Calibri"/>
              </w:rPr>
            </w:pPr>
            <w:r w:rsidRPr="0004678F">
              <w:rPr>
                <w:rFonts w:ascii="Calibri" w:hAnsi="Calibri"/>
              </w:rPr>
              <w:t>Failing to Embrace ‘Test &amp; Trace’?</w:t>
            </w:r>
            <w:r w:rsidRPr="0004678F">
              <w:rPr>
                <w:rFonts w:ascii="Calibri" w:hAnsi="Calibri"/>
              </w:rPr>
              <w:t xml:space="preserve"> </w:t>
            </w:r>
            <w:r w:rsidRPr="0004678F">
              <w:rPr>
                <w:rFonts w:ascii="Calibri" w:hAnsi="Calibri"/>
              </w:rPr>
              <w:t>The Problems and Solutions suggested by Behavioural Economics</w:t>
            </w:r>
            <w:r>
              <w:rPr>
                <w:rFonts w:ascii="Calibri" w:hAnsi="Calibri"/>
              </w:rPr>
              <w:t>.</w:t>
            </w:r>
          </w:p>
          <w:p w:rsidR="0004678F" w:rsidRPr="0004678F" w:rsidRDefault="0004678F" w:rsidP="0004678F">
            <w:pPr>
              <w:pStyle w:val="ListParagraph"/>
              <w:ind w:left="749"/>
              <w:jc w:val="right"/>
              <w:rPr>
                <w:rFonts w:ascii="Calibri" w:hAnsi="Calibri"/>
                <w:i/>
              </w:rPr>
            </w:pPr>
            <w:r>
              <w:rPr>
                <w:rFonts w:ascii="Calibri" w:hAnsi="Calibri"/>
                <w:i/>
              </w:rPr>
              <w:t>Mike Brock &amp; Richard Fordham</w:t>
            </w:r>
          </w:p>
          <w:p w:rsidR="005F6951" w:rsidRPr="00F924A1" w:rsidRDefault="00F924A1" w:rsidP="00F924A1">
            <w:pPr>
              <w:spacing w:after="0" w:line="240" w:lineRule="auto"/>
              <w:rPr>
                <w:rFonts w:ascii="Calibri" w:hAnsi="Calibri"/>
                <w:b/>
                <w:sz w:val="22"/>
                <w:u w:val="single"/>
              </w:rPr>
            </w:pPr>
            <w:r w:rsidRPr="00F924A1">
              <w:rPr>
                <w:rFonts w:ascii="Calibri" w:hAnsi="Calibri"/>
                <w:b/>
                <w:sz w:val="22"/>
                <w:u w:val="single"/>
              </w:rPr>
              <w:t>Other Publications</w:t>
            </w:r>
          </w:p>
          <w:p w:rsidR="00F924A1" w:rsidRPr="00F924A1" w:rsidRDefault="00F924A1" w:rsidP="00F924A1">
            <w:pPr>
              <w:spacing w:after="0" w:line="240" w:lineRule="auto"/>
              <w:rPr>
                <w:rFonts w:ascii="Calibri" w:hAnsi="Calibri"/>
                <w:sz w:val="22"/>
              </w:rPr>
            </w:pPr>
          </w:p>
          <w:p w:rsidR="005F6951" w:rsidRDefault="00F924A1" w:rsidP="00F924A1">
            <w:pPr>
              <w:spacing w:after="0" w:line="240" w:lineRule="auto"/>
              <w:rPr>
                <w:rFonts w:ascii="Calibri" w:hAnsi="Calibri"/>
                <w:sz w:val="22"/>
              </w:rPr>
            </w:pPr>
            <w:r w:rsidRPr="00F924A1">
              <w:rPr>
                <w:rFonts w:ascii="Calibri" w:hAnsi="Calibri"/>
                <w:sz w:val="22"/>
              </w:rPr>
              <w:t xml:space="preserve">Agarwala, M. &amp; </w:t>
            </w:r>
            <w:r w:rsidRPr="0004678F">
              <w:rPr>
                <w:rFonts w:ascii="Calibri" w:hAnsi="Calibri"/>
                <w:b/>
                <w:sz w:val="22"/>
              </w:rPr>
              <w:t>Brock, M.</w:t>
            </w:r>
            <w:r w:rsidR="0004678F">
              <w:rPr>
                <w:rFonts w:ascii="Calibri" w:hAnsi="Calibri"/>
                <w:sz w:val="22"/>
              </w:rPr>
              <w:t xml:space="preserve"> (2018)</w:t>
            </w:r>
            <w:r w:rsidRPr="00F924A1">
              <w:rPr>
                <w:rFonts w:ascii="Calibri" w:hAnsi="Calibri"/>
                <w:sz w:val="22"/>
              </w:rPr>
              <w:t xml:space="preserve"> “Natural Capital Accounting for Water Resources” The Oxford Handbook of Food, Water and Society. Allan, T., Bromwich, B., Colman, T. &amp; Keulertz, M. (eds.). Oxford University Press</w:t>
            </w:r>
          </w:p>
          <w:p w:rsidR="0004678F" w:rsidRDefault="0004678F" w:rsidP="00F924A1">
            <w:pPr>
              <w:spacing w:after="0" w:line="240" w:lineRule="auto"/>
              <w:rPr>
                <w:rFonts w:ascii="Calibri" w:hAnsi="Calibri"/>
                <w:sz w:val="22"/>
              </w:rPr>
            </w:pPr>
          </w:p>
          <w:p w:rsidR="0004678F" w:rsidRPr="0004678F" w:rsidRDefault="0004678F" w:rsidP="0004678F">
            <w:pPr>
              <w:spacing w:after="0" w:line="240" w:lineRule="auto"/>
              <w:rPr>
                <w:rFonts w:ascii="Calibri" w:hAnsi="Calibri"/>
                <w:b/>
                <w:sz w:val="22"/>
              </w:rPr>
            </w:pPr>
            <w:r w:rsidRPr="0004678F">
              <w:rPr>
                <w:rFonts w:ascii="Calibri" w:hAnsi="Calibri"/>
                <w:sz w:val="22"/>
              </w:rPr>
              <w:t>Bowen, F.,</w:t>
            </w:r>
            <w:r w:rsidRPr="0004678F">
              <w:rPr>
                <w:rFonts w:ascii="Calibri" w:hAnsi="Calibri"/>
                <w:b/>
                <w:sz w:val="22"/>
              </w:rPr>
              <w:t xml:space="preserve"> </w:t>
            </w:r>
            <w:r>
              <w:rPr>
                <w:rFonts w:ascii="Calibri" w:hAnsi="Calibri"/>
                <w:b/>
                <w:sz w:val="22"/>
              </w:rPr>
              <w:t xml:space="preserve">Brock, M., </w:t>
            </w:r>
            <w:r w:rsidRPr="0004678F">
              <w:rPr>
                <w:rFonts w:ascii="Calibri" w:hAnsi="Calibri"/>
                <w:sz w:val="22"/>
              </w:rPr>
              <w:t>Craske, J. &amp; Lu, L. (2019) ‘</w:t>
            </w:r>
            <w:r w:rsidRPr="0004678F">
              <w:rPr>
                <w:rFonts w:ascii="Calibri" w:hAnsi="Calibri"/>
                <w:sz w:val="22"/>
              </w:rPr>
              <w:t>Response to Ofwat consultation on driving transformational innovation in the sector</w:t>
            </w:r>
            <w:r w:rsidRPr="0004678F">
              <w:rPr>
                <w:rFonts w:ascii="Calibri" w:hAnsi="Calibri"/>
                <w:sz w:val="22"/>
              </w:rPr>
              <w:t>’</w:t>
            </w:r>
            <w:r>
              <w:rPr>
                <w:rFonts w:ascii="Calibri" w:hAnsi="Calibri"/>
                <w:sz w:val="22"/>
              </w:rPr>
              <w:t xml:space="preserve"> </w:t>
            </w:r>
            <w:r w:rsidRPr="0004678F">
              <w:rPr>
                <w:rFonts w:ascii="Calibri" w:hAnsi="Calibri"/>
                <w:i/>
                <w:sz w:val="22"/>
              </w:rPr>
              <w:t>Centre for Competition Policy.</w:t>
            </w:r>
          </w:p>
          <w:p w:rsidR="0004678F" w:rsidRDefault="0004678F" w:rsidP="00F924A1">
            <w:pPr>
              <w:spacing w:after="0" w:line="240" w:lineRule="auto"/>
              <w:rPr>
                <w:rFonts w:ascii="Calibri" w:hAnsi="Calibri"/>
                <w:sz w:val="22"/>
              </w:rPr>
            </w:pPr>
          </w:p>
          <w:p w:rsidR="0004678F" w:rsidRPr="007868FA" w:rsidRDefault="0004678F" w:rsidP="0004678F">
            <w:pPr>
              <w:spacing w:after="0" w:line="240" w:lineRule="auto"/>
              <w:rPr>
                <w:rFonts w:asciiTheme="minorHAnsi" w:hAnsiTheme="minorHAnsi"/>
                <w:lang w:val="nn-NO"/>
              </w:rPr>
            </w:pPr>
            <w:r w:rsidRPr="0004678F">
              <w:rPr>
                <w:rFonts w:asciiTheme="minorHAnsi" w:hAnsiTheme="minorHAnsi" w:cstheme="minorHAnsi"/>
                <w:b/>
                <w:sz w:val="22"/>
                <w:szCs w:val="22"/>
                <w:lang w:val="nn-NO"/>
              </w:rPr>
              <w:t>Brock, M</w:t>
            </w:r>
            <w:r w:rsidRPr="0004678F">
              <w:rPr>
                <w:rFonts w:asciiTheme="minorHAnsi" w:hAnsiTheme="minorHAnsi" w:cstheme="minorHAnsi"/>
                <w:sz w:val="22"/>
                <w:szCs w:val="22"/>
                <w:lang w:val="nn-NO"/>
              </w:rPr>
              <w:t>., Fraser, I., Law, C., Mitchell, S. &amp; Roberts, D</w:t>
            </w:r>
            <w:r w:rsidRPr="0004678F">
              <w:rPr>
                <w:rFonts w:asciiTheme="minorHAnsi" w:hAnsiTheme="minorHAnsi" w:cstheme="minorHAnsi"/>
                <w:sz w:val="22"/>
                <w:szCs w:val="22"/>
                <w:lang w:val="nn-NO"/>
              </w:rPr>
              <w:t xml:space="preserve"> </w:t>
            </w:r>
            <w:r>
              <w:rPr>
                <w:rFonts w:asciiTheme="minorHAnsi" w:hAnsiTheme="minorHAnsi" w:cstheme="minorHAnsi"/>
                <w:sz w:val="22"/>
                <w:szCs w:val="22"/>
                <w:lang w:val="nn-NO"/>
              </w:rPr>
              <w:t>(2020)  ‘</w:t>
            </w:r>
            <w:r w:rsidRPr="0004678F">
              <w:rPr>
                <w:rFonts w:asciiTheme="minorHAnsi" w:hAnsiTheme="minorHAnsi" w:cstheme="minorHAnsi"/>
                <w:sz w:val="22"/>
                <w:szCs w:val="22"/>
                <w:lang w:val="nn-NO"/>
              </w:rPr>
              <w:t>An economic analysis of twitching behaviour and species rarity</w:t>
            </w:r>
            <w:r>
              <w:rPr>
                <w:rFonts w:asciiTheme="minorHAnsi" w:hAnsiTheme="minorHAnsi" w:cstheme="minorHAnsi"/>
                <w:sz w:val="22"/>
                <w:szCs w:val="22"/>
                <w:lang w:val="nn-NO"/>
              </w:rPr>
              <w:t xml:space="preserve">’  </w:t>
            </w:r>
            <w:r w:rsidRPr="0004678F">
              <w:rPr>
                <w:rFonts w:asciiTheme="minorHAnsi" w:hAnsiTheme="minorHAnsi" w:cstheme="minorHAnsi"/>
                <w:i/>
                <w:sz w:val="22"/>
                <w:szCs w:val="22"/>
                <w:lang w:val="nn-NO"/>
              </w:rPr>
              <w:t>Journal of Environmental Economics &amp; Policy.</w:t>
            </w:r>
          </w:p>
        </w:tc>
      </w:tr>
    </w:tbl>
    <w:p w:rsidR="00F86C24" w:rsidRPr="00734D59" w:rsidRDefault="00F86C24" w:rsidP="006F1F4C">
      <w:pPr>
        <w:pStyle w:val="Heading4"/>
        <w:widowControl w:val="0"/>
        <w:jc w:val="left"/>
        <w:rPr>
          <w:rFonts w:asciiTheme="minorHAnsi" w:hAnsiTheme="minorHAnsi"/>
          <w:b/>
          <w:u w:val="single"/>
        </w:rPr>
      </w:pPr>
    </w:p>
    <w:sectPr w:rsidR="00F86C24" w:rsidRPr="00734D5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1F5" w:rsidRDefault="004D21F5" w:rsidP="008E4436">
      <w:pPr>
        <w:spacing w:after="0" w:line="240" w:lineRule="auto"/>
      </w:pPr>
      <w:r>
        <w:separator/>
      </w:r>
    </w:p>
  </w:endnote>
  <w:endnote w:type="continuationSeparator" w:id="0">
    <w:p w:rsidR="004D21F5" w:rsidRDefault="004D21F5" w:rsidP="008E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438236"/>
      <w:docPartObj>
        <w:docPartGallery w:val="Page Numbers (Bottom of Page)"/>
        <w:docPartUnique/>
      </w:docPartObj>
    </w:sdtPr>
    <w:sdtEndPr>
      <w:rPr>
        <w:noProof/>
      </w:rPr>
    </w:sdtEndPr>
    <w:sdtContent>
      <w:p w:rsidR="006F1F4C" w:rsidRDefault="006F1F4C">
        <w:pPr>
          <w:pStyle w:val="Footer"/>
        </w:pPr>
        <w:r>
          <w:fldChar w:fldCharType="begin"/>
        </w:r>
        <w:r>
          <w:instrText xml:space="preserve"> PAGE   \* MERGEFORMAT </w:instrText>
        </w:r>
        <w:r>
          <w:fldChar w:fldCharType="separate"/>
        </w:r>
        <w:r w:rsidR="00E066B3">
          <w:rPr>
            <w:noProof/>
          </w:rPr>
          <w:t>4</w:t>
        </w:r>
        <w:r>
          <w:rPr>
            <w:noProof/>
          </w:rPr>
          <w:fldChar w:fldCharType="end"/>
        </w:r>
      </w:p>
    </w:sdtContent>
  </w:sdt>
  <w:p w:rsidR="006F1F4C" w:rsidRDefault="006F1F4C">
    <w:pPr>
      <w:pStyle w:val="Footer"/>
    </w:pPr>
  </w:p>
  <w:p w:rsidR="00077B48" w:rsidRDefault="00077B4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1F5" w:rsidRDefault="004D21F5" w:rsidP="008E4436">
      <w:pPr>
        <w:spacing w:after="0" w:line="240" w:lineRule="auto"/>
      </w:pPr>
      <w:r>
        <w:separator/>
      </w:r>
    </w:p>
  </w:footnote>
  <w:footnote w:type="continuationSeparator" w:id="0">
    <w:p w:rsidR="004D21F5" w:rsidRDefault="004D21F5" w:rsidP="008E4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144"/>
    <w:multiLevelType w:val="hybridMultilevel"/>
    <w:tmpl w:val="611A914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975B1B"/>
    <w:multiLevelType w:val="hybridMultilevel"/>
    <w:tmpl w:val="562E9C34"/>
    <w:lvl w:ilvl="0" w:tplc="D30AC0F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46C32"/>
    <w:multiLevelType w:val="hybridMultilevel"/>
    <w:tmpl w:val="2F4C05F6"/>
    <w:lvl w:ilvl="0" w:tplc="4FBEBD2A">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187257E"/>
    <w:multiLevelType w:val="hybridMultilevel"/>
    <w:tmpl w:val="1EECC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84844"/>
    <w:multiLevelType w:val="hybridMultilevel"/>
    <w:tmpl w:val="C0F6404E"/>
    <w:lvl w:ilvl="0" w:tplc="793C5622">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A636D81"/>
    <w:multiLevelType w:val="hybridMultilevel"/>
    <w:tmpl w:val="96E44DF0"/>
    <w:lvl w:ilvl="0" w:tplc="858CF62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85D7E"/>
    <w:multiLevelType w:val="hybridMultilevel"/>
    <w:tmpl w:val="0D421CBA"/>
    <w:lvl w:ilvl="0" w:tplc="6D70C27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34C6D"/>
    <w:multiLevelType w:val="hybridMultilevel"/>
    <w:tmpl w:val="D140172E"/>
    <w:lvl w:ilvl="0" w:tplc="D8E8DBF4">
      <w:start w:val="1"/>
      <w:numFmt w:val="lowerRoman"/>
      <w:lvlText w:val="%1."/>
      <w:lvlJc w:val="left"/>
      <w:pPr>
        <w:ind w:left="749" w:hanging="72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8" w15:restartNumberingAfterBreak="0">
    <w:nsid w:val="41E64393"/>
    <w:multiLevelType w:val="hybridMultilevel"/>
    <w:tmpl w:val="362A30DE"/>
    <w:lvl w:ilvl="0" w:tplc="0809000F">
      <w:start w:val="1"/>
      <w:numFmt w:val="decimal"/>
      <w:lvlText w:val="%1."/>
      <w:lvlJc w:val="left"/>
      <w:pPr>
        <w:ind w:left="749" w:hanging="360"/>
      </w:p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9" w15:restartNumberingAfterBreak="0">
    <w:nsid w:val="427D7D70"/>
    <w:multiLevelType w:val="hybridMultilevel"/>
    <w:tmpl w:val="88C8C920"/>
    <w:lvl w:ilvl="0" w:tplc="3A72ABB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A57D1"/>
    <w:multiLevelType w:val="hybridMultilevel"/>
    <w:tmpl w:val="605864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DC277B"/>
    <w:multiLevelType w:val="hybridMultilevel"/>
    <w:tmpl w:val="C1D25118"/>
    <w:lvl w:ilvl="0" w:tplc="2606FBFE">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799078C"/>
    <w:multiLevelType w:val="hybridMultilevel"/>
    <w:tmpl w:val="4FCA7D40"/>
    <w:lvl w:ilvl="0" w:tplc="3A88D9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2B4FA9"/>
    <w:multiLevelType w:val="hybridMultilevel"/>
    <w:tmpl w:val="923CA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481419"/>
    <w:multiLevelType w:val="hybridMultilevel"/>
    <w:tmpl w:val="F2A41958"/>
    <w:lvl w:ilvl="0" w:tplc="4FBEBD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74577"/>
    <w:multiLevelType w:val="hybridMultilevel"/>
    <w:tmpl w:val="1B4C8C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992E6D"/>
    <w:multiLevelType w:val="hybridMultilevel"/>
    <w:tmpl w:val="9EA0D4C2"/>
    <w:lvl w:ilvl="0" w:tplc="4EF6AA7A">
      <w:start w:val="4"/>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3051384"/>
    <w:multiLevelType w:val="hybridMultilevel"/>
    <w:tmpl w:val="4FCA7D40"/>
    <w:lvl w:ilvl="0" w:tplc="3A88D96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4604DF"/>
    <w:multiLevelType w:val="hybridMultilevel"/>
    <w:tmpl w:val="F8101F76"/>
    <w:lvl w:ilvl="0" w:tplc="858CF62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B10036"/>
    <w:multiLevelType w:val="hybridMultilevel"/>
    <w:tmpl w:val="A334907A"/>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0" w15:restartNumberingAfterBreak="0">
    <w:nsid w:val="6B86547E"/>
    <w:multiLevelType w:val="hybridMultilevel"/>
    <w:tmpl w:val="68B20A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0734242"/>
    <w:multiLevelType w:val="hybridMultilevel"/>
    <w:tmpl w:val="3EF6ED1C"/>
    <w:lvl w:ilvl="0" w:tplc="858CF62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DE6C14"/>
    <w:multiLevelType w:val="hybridMultilevel"/>
    <w:tmpl w:val="012AFD7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0"/>
  </w:num>
  <w:num w:numId="3">
    <w:abstractNumId w:val="12"/>
  </w:num>
  <w:num w:numId="4">
    <w:abstractNumId w:val="14"/>
  </w:num>
  <w:num w:numId="5">
    <w:abstractNumId w:val="19"/>
  </w:num>
  <w:num w:numId="6">
    <w:abstractNumId w:val="2"/>
  </w:num>
  <w:num w:numId="7">
    <w:abstractNumId w:val="9"/>
  </w:num>
  <w:num w:numId="8">
    <w:abstractNumId w:val="3"/>
  </w:num>
  <w:num w:numId="9">
    <w:abstractNumId w:val="15"/>
  </w:num>
  <w:num w:numId="10">
    <w:abstractNumId w:val="10"/>
  </w:num>
  <w:num w:numId="11">
    <w:abstractNumId w:val="0"/>
  </w:num>
  <w:num w:numId="12">
    <w:abstractNumId w:val="1"/>
  </w:num>
  <w:num w:numId="13">
    <w:abstractNumId w:val="16"/>
  </w:num>
  <w:num w:numId="14">
    <w:abstractNumId w:val="6"/>
  </w:num>
  <w:num w:numId="15">
    <w:abstractNumId w:val="13"/>
  </w:num>
  <w:num w:numId="16">
    <w:abstractNumId w:val="21"/>
  </w:num>
  <w:num w:numId="17">
    <w:abstractNumId w:val="18"/>
  </w:num>
  <w:num w:numId="18">
    <w:abstractNumId w:val="5"/>
  </w:num>
  <w:num w:numId="19">
    <w:abstractNumId w:val="4"/>
  </w:num>
  <w:num w:numId="20">
    <w:abstractNumId w:val="11"/>
  </w:num>
  <w:num w:numId="21">
    <w:abstractNumId w:val="7"/>
  </w:num>
  <w:num w:numId="22">
    <w:abstractNumId w:val="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9D"/>
    <w:rsid w:val="0004678F"/>
    <w:rsid w:val="00077B48"/>
    <w:rsid w:val="00082BB1"/>
    <w:rsid w:val="0009524B"/>
    <w:rsid w:val="000D333C"/>
    <w:rsid w:val="000E424A"/>
    <w:rsid w:val="00127F20"/>
    <w:rsid w:val="00131AA1"/>
    <w:rsid w:val="00146F73"/>
    <w:rsid w:val="00166628"/>
    <w:rsid w:val="00174FC8"/>
    <w:rsid w:val="00197DCB"/>
    <w:rsid w:val="00231D98"/>
    <w:rsid w:val="00242350"/>
    <w:rsid w:val="00292D85"/>
    <w:rsid w:val="00296BA6"/>
    <w:rsid w:val="002A69AB"/>
    <w:rsid w:val="002B66B9"/>
    <w:rsid w:val="002D6084"/>
    <w:rsid w:val="002F243A"/>
    <w:rsid w:val="002F4AF4"/>
    <w:rsid w:val="002F7105"/>
    <w:rsid w:val="00303BB2"/>
    <w:rsid w:val="00331A65"/>
    <w:rsid w:val="0033602A"/>
    <w:rsid w:val="00394D46"/>
    <w:rsid w:val="003D7ACC"/>
    <w:rsid w:val="003E448D"/>
    <w:rsid w:val="0046075E"/>
    <w:rsid w:val="00496375"/>
    <w:rsid w:val="004B2877"/>
    <w:rsid w:val="004B3871"/>
    <w:rsid w:val="004D21F5"/>
    <w:rsid w:val="004E0527"/>
    <w:rsid w:val="004F74FE"/>
    <w:rsid w:val="005B2490"/>
    <w:rsid w:val="005C4D9D"/>
    <w:rsid w:val="005E6435"/>
    <w:rsid w:val="005F6951"/>
    <w:rsid w:val="0060169D"/>
    <w:rsid w:val="0061475D"/>
    <w:rsid w:val="00627441"/>
    <w:rsid w:val="00647C3D"/>
    <w:rsid w:val="006804A2"/>
    <w:rsid w:val="0068406C"/>
    <w:rsid w:val="006B38BA"/>
    <w:rsid w:val="006C6EF0"/>
    <w:rsid w:val="006C7DD9"/>
    <w:rsid w:val="006F1F4C"/>
    <w:rsid w:val="00731332"/>
    <w:rsid w:val="00734D59"/>
    <w:rsid w:val="007868FA"/>
    <w:rsid w:val="008306B6"/>
    <w:rsid w:val="00837EDF"/>
    <w:rsid w:val="008569F6"/>
    <w:rsid w:val="0086286F"/>
    <w:rsid w:val="00867ACC"/>
    <w:rsid w:val="008A637B"/>
    <w:rsid w:val="008D6797"/>
    <w:rsid w:val="008E4436"/>
    <w:rsid w:val="008E5F75"/>
    <w:rsid w:val="00932661"/>
    <w:rsid w:val="00951F51"/>
    <w:rsid w:val="009631B9"/>
    <w:rsid w:val="009D3674"/>
    <w:rsid w:val="009E3E69"/>
    <w:rsid w:val="00A27E7F"/>
    <w:rsid w:val="00A63D65"/>
    <w:rsid w:val="00A67F14"/>
    <w:rsid w:val="00AA37AE"/>
    <w:rsid w:val="00B131C8"/>
    <w:rsid w:val="00BC3A07"/>
    <w:rsid w:val="00BC3E9D"/>
    <w:rsid w:val="00BE0D32"/>
    <w:rsid w:val="00C52C82"/>
    <w:rsid w:val="00C61CEA"/>
    <w:rsid w:val="00CA77BF"/>
    <w:rsid w:val="00CC192D"/>
    <w:rsid w:val="00CD00AD"/>
    <w:rsid w:val="00CF04BB"/>
    <w:rsid w:val="00D1558A"/>
    <w:rsid w:val="00D968A6"/>
    <w:rsid w:val="00DB0678"/>
    <w:rsid w:val="00DF22FD"/>
    <w:rsid w:val="00E066B3"/>
    <w:rsid w:val="00E11D44"/>
    <w:rsid w:val="00E166A4"/>
    <w:rsid w:val="00E35177"/>
    <w:rsid w:val="00E35C4A"/>
    <w:rsid w:val="00EA199D"/>
    <w:rsid w:val="00EA25AA"/>
    <w:rsid w:val="00EB1C50"/>
    <w:rsid w:val="00F05E9D"/>
    <w:rsid w:val="00F25B4D"/>
    <w:rsid w:val="00F45F51"/>
    <w:rsid w:val="00F571A2"/>
    <w:rsid w:val="00F76C7C"/>
    <w:rsid w:val="00F8184E"/>
    <w:rsid w:val="00F82D8F"/>
    <w:rsid w:val="00F84DB5"/>
    <w:rsid w:val="00F86C24"/>
    <w:rsid w:val="00F924A1"/>
    <w:rsid w:val="00F96358"/>
    <w:rsid w:val="00FF5EC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D032EC"/>
  <w15:docId w15:val="{3023EF0A-F306-46B3-AEEC-BF686B71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E9D"/>
    <w:pPr>
      <w:spacing w:after="120" w:line="285" w:lineRule="auto"/>
    </w:pPr>
    <w:rPr>
      <w:rFonts w:ascii="Tw Cen MT" w:eastAsia="Times New Roman" w:hAnsi="Tw Cen MT" w:cs="Times New Roman"/>
      <w:color w:val="000000"/>
      <w:kern w:val="28"/>
      <w:sz w:val="20"/>
      <w:szCs w:val="20"/>
      <w14:ligatures w14:val="standard"/>
      <w14:cntxtAlts/>
    </w:rPr>
  </w:style>
  <w:style w:type="paragraph" w:styleId="Heading2">
    <w:name w:val="heading 2"/>
    <w:basedOn w:val="Normal"/>
    <w:next w:val="Normal"/>
    <w:link w:val="Heading2Char"/>
    <w:uiPriority w:val="9"/>
    <w:semiHidden/>
    <w:unhideWhenUsed/>
    <w:qFormat/>
    <w:rsid w:val="000467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link w:val="Heading4Char"/>
    <w:uiPriority w:val="9"/>
    <w:qFormat/>
    <w:rsid w:val="00BC3E9D"/>
    <w:pPr>
      <w:spacing w:after="320" w:line="285" w:lineRule="auto"/>
      <w:jc w:val="center"/>
      <w:outlineLvl w:val="3"/>
    </w:pPr>
    <w:rPr>
      <w:rFonts w:ascii="Tw Cen MT" w:eastAsia="Times New Roman" w:hAnsi="Tw Cen MT" w:cs="Times New Roman"/>
      <w:color w:val="0000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3E9D"/>
    <w:rPr>
      <w:rFonts w:ascii="Tw Cen MT" w:eastAsia="Times New Roman" w:hAnsi="Tw Cen MT" w:cs="Times New Roman"/>
      <w:color w:val="000000"/>
      <w:kern w:val="28"/>
      <w:sz w:val="28"/>
      <w:szCs w:val="28"/>
      <w14:ligatures w14:val="standard"/>
      <w14:cntxtAlts/>
    </w:rPr>
  </w:style>
  <w:style w:type="paragraph" w:styleId="BodyText3">
    <w:name w:val="Body Text 3"/>
    <w:link w:val="BodyText3Char"/>
    <w:uiPriority w:val="99"/>
    <w:semiHidden/>
    <w:unhideWhenUsed/>
    <w:rsid w:val="00BC3E9D"/>
    <w:pPr>
      <w:spacing w:after="120" w:line="285" w:lineRule="auto"/>
      <w:jc w:val="center"/>
    </w:pPr>
    <w:rPr>
      <w:rFonts w:ascii="Tw Cen MT" w:eastAsia="Times New Roman" w:hAnsi="Tw Cen MT" w:cs="Times New Roman"/>
      <w:color w:val="000000"/>
      <w:kern w:val="28"/>
      <w14:ligatures w14:val="standard"/>
      <w14:cntxtAlts/>
    </w:rPr>
  </w:style>
  <w:style w:type="character" w:customStyle="1" w:styleId="BodyText3Char">
    <w:name w:val="Body Text 3 Char"/>
    <w:basedOn w:val="DefaultParagraphFont"/>
    <w:link w:val="BodyText3"/>
    <w:uiPriority w:val="99"/>
    <w:semiHidden/>
    <w:rsid w:val="00BC3E9D"/>
    <w:rPr>
      <w:rFonts w:ascii="Tw Cen MT" w:eastAsia="Times New Roman" w:hAnsi="Tw Cen MT" w:cs="Times New Roman"/>
      <w:color w:val="000000"/>
      <w:kern w:val="28"/>
      <w14:ligatures w14:val="standard"/>
      <w14:cntxtAlts/>
    </w:rPr>
  </w:style>
  <w:style w:type="table" w:styleId="TableGrid">
    <w:name w:val="Table Grid"/>
    <w:basedOn w:val="TableNormal"/>
    <w:uiPriority w:val="39"/>
    <w:rsid w:val="00BC3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F73"/>
    <w:pPr>
      <w:spacing w:after="200" w:line="276" w:lineRule="auto"/>
      <w:ind w:left="720"/>
      <w:contextualSpacing/>
    </w:pPr>
    <w:rPr>
      <w:rFonts w:asciiTheme="minorHAnsi" w:eastAsiaTheme="minorEastAsia" w:hAnsiTheme="minorHAnsi" w:cstheme="minorBidi"/>
      <w:color w:val="auto"/>
      <w:kern w:val="0"/>
      <w:sz w:val="22"/>
      <w:szCs w:val="22"/>
      <w14:ligatures w14:val="none"/>
      <w14:cntxtAlts w14:val="0"/>
    </w:rPr>
  </w:style>
  <w:style w:type="paragraph" w:styleId="Header">
    <w:name w:val="header"/>
    <w:basedOn w:val="Normal"/>
    <w:link w:val="HeaderChar"/>
    <w:uiPriority w:val="99"/>
    <w:unhideWhenUsed/>
    <w:rsid w:val="008E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436"/>
    <w:rPr>
      <w:rFonts w:ascii="Tw Cen MT" w:eastAsia="Times New Roman" w:hAnsi="Tw Cen MT" w:cs="Times New Roman"/>
      <w:color w:val="000000"/>
      <w:kern w:val="28"/>
      <w:sz w:val="20"/>
      <w:szCs w:val="20"/>
      <w14:ligatures w14:val="standard"/>
      <w14:cntxtAlts/>
    </w:rPr>
  </w:style>
  <w:style w:type="paragraph" w:styleId="Footer">
    <w:name w:val="footer"/>
    <w:basedOn w:val="Normal"/>
    <w:link w:val="FooterChar"/>
    <w:uiPriority w:val="99"/>
    <w:unhideWhenUsed/>
    <w:rsid w:val="008E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436"/>
    <w:rPr>
      <w:rFonts w:ascii="Tw Cen MT" w:eastAsia="Times New Roman" w:hAnsi="Tw Cen MT" w:cs="Times New Roman"/>
      <w:color w:val="000000"/>
      <w:kern w:val="28"/>
      <w:sz w:val="20"/>
      <w:szCs w:val="20"/>
      <w14:ligatures w14:val="standard"/>
      <w14:cntxtAlts/>
    </w:rPr>
  </w:style>
  <w:style w:type="table" w:customStyle="1" w:styleId="TableGrid1">
    <w:name w:val="Table Grid1"/>
    <w:basedOn w:val="TableNormal"/>
    <w:next w:val="TableGrid"/>
    <w:uiPriority w:val="39"/>
    <w:rsid w:val="002B66B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66B9"/>
    <w:rPr>
      <w:color w:val="0000FF" w:themeColor="hyperlink"/>
      <w:u w:val="single"/>
    </w:rPr>
  </w:style>
  <w:style w:type="paragraph" w:styleId="BalloonText">
    <w:name w:val="Balloon Text"/>
    <w:basedOn w:val="Normal"/>
    <w:link w:val="BalloonTextChar"/>
    <w:uiPriority w:val="99"/>
    <w:semiHidden/>
    <w:unhideWhenUsed/>
    <w:rsid w:val="00CA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77BF"/>
    <w:rPr>
      <w:rFonts w:ascii="Segoe UI" w:eastAsia="Times New Roman" w:hAnsi="Segoe UI" w:cs="Segoe UI"/>
      <w:color w:val="000000"/>
      <w:kern w:val="28"/>
      <w:sz w:val="18"/>
      <w:szCs w:val="18"/>
      <w14:ligatures w14:val="standard"/>
      <w14:cntxtAlts/>
    </w:rPr>
  </w:style>
  <w:style w:type="character" w:customStyle="1" w:styleId="Heading2Char">
    <w:name w:val="Heading 2 Char"/>
    <w:basedOn w:val="DefaultParagraphFont"/>
    <w:link w:val="Heading2"/>
    <w:uiPriority w:val="9"/>
    <w:semiHidden/>
    <w:rsid w:val="0004678F"/>
    <w:rPr>
      <w:rFonts w:asciiTheme="majorHAnsi" w:eastAsiaTheme="majorEastAsia" w:hAnsiTheme="majorHAnsi" w:cstheme="majorBidi"/>
      <w:color w:val="365F91"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7302">
      <w:bodyDiv w:val="1"/>
      <w:marLeft w:val="0"/>
      <w:marRight w:val="0"/>
      <w:marTop w:val="0"/>
      <w:marBottom w:val="0"/>
      <w:divBdr>
        <w:top w:val="none" w:sz="0" w:space="0" w:color="auto"/>
        <w:left w:val="none" w:sz="0" w:space="0" w:color="auto"/>
        <w:bottom w:val="none" w:sz="0" w:space="0" w:color="auto"/>
        <w:right w:val="none" w:sz="0" w:space="0" w:color="auto"/>
      </w:divBdr>
    </w:div>
    <w:div w:id="837773772">
      <w:bodyDiv w:val="1"/>
      <w:marLeft w:val="0"/>
      <w:marRight w:val="0"/>
      <w:marTop w:val="0"/>
      <w:marBottom w:val="0"/>
      <w:divBdr>
        <w:top w:val="none" w:sz="0" w:space="0" w:color="auto"/>
        <w:left w:val="none" w:sz="0" w:space="0" w:color="auto"/>
        <w:bottom w:val="none" w:sz="0" w:space="0" w:color="auto"/>
        <w:right w:val="none" w:sz="0" w:space="0" w:color="auto"/>
      </w:divBdr>
    </w:div>
    <w:div w:id="1306885467">
      <w:bodyDiv w:val="1"/>
      <w:marLeft w:val="0"/>
      <w:marRight w:val="0"/>
      <w:marTop w:val="0"/>
      <w:marBottom w:val="0"/>
      <w:divBdr>
        <w:top w:val="none" w:sz="0" w:space="0" w:color="auto"/>
        <w:left w:val="none" w:sz="0" w:space="0" w:color="auto"/>
        <w:bottom w:val="none" w:sz="0" w:space="0" w:color="auto"/>
        <w:right w:val="none" w:sz="0" w:space="0" w:color="auto"/>
      </w:divBdr>
    </w:div>
    <w:div w:id="189388303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people.uea.ac.uk/michael_broc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mux07tku</dc:creator>
  <cp:lastModifiedBy>Michael Brock (ECO - Staff)</cp:lastModifiedBy>
  <cp:revision>2</cp:revision>
  <cp:lastPrinted>2019-06-25T18:57:00Z</cp:lastPrinted>
  <dcterms:created xsi:type="dcterms:W3CDTF">2020-08-03T08:20:00Z</dcterms:created>
  <dcterms:modified xsi:type="dcterms:W3CDTF">2020-08-03T08:20:00Z</dcterms:modified>
</cp:coreProperties>
</file>