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6EC6" w14:textId="19740700" w:rsidR="00917408" w:rsidRDefault="00E53A1A" w:rsidP="00E53A1A">
      <w:pPr>
        <w:jc w:val="center"/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>Paula Surridge</w:t>
      </w:r>
    </w:p>
    <w:p w14:paraId="12814797" w14:textId="2FE70714" w:rsidR="00917408" w:rsidRPr="00917408" w:rsidRDefault="00917408" w:rsidP="00917408">
      <w:pPr>
        <w:rPr>
          <w:b/>
          <w:caps/>
          <w:color w:val="000000" w:themeColor="text1"/>
        </w:rPr>
      </w:pPr>
      <w:r w:rsidRPr="00917408">
        <w:rPr>
          <w:b/>
          <w:caps/>
          <w:color w:val="000000" w:themeColor="text1"/>
        </w:rPr>
        <w:t>Qualifications and Memberships</w:t>
      </w:r>
    </w:p>
    <w:p w14:paraId="62F9DB71" w14:textId="3A48D5D6" w:rsidR="00917408" w:rsidRDefault="00917408" w:rsidP="00B85038">
      <w:pPr>
        <w:spacing w:line="240" w:lineRule="auto"/>
        <w:ind w:left="2160" w:hanging="2160"/>
        <w:jc w:val="both"/>
      </w:pPr>
      <w:r>
        <w:t>2019</w:t>
      </w:r>
      <w:r>
        <w:tab/>
        <w:t>Fellow of the Royal Society of Arts</w:t>
      </w:r>
    </w:p>
    <w:p w14:paraId="0638D2D7" w14:textId="174057D3" w:rsidR="00917408" w:rsidRDefault="00917408" w:rsidP="00B85038">
      <w:pPr>
        <w:spacing w:line="240" w:lineRule="auto"/>
        <w:ind w:left="2160" w:hanging="2160"/>
        <w:jc w:val="both"/>
      </w:pPr>
      <w:r>
        <w:t>1991</w:t>
      </w:r>
      <w:r>
        <w:tab/>
        <w:t xml:space="preserve">BSc (Hons) Accounting and Financial Management (2:1) University of Warwick. </w:t>
      </w:r>
    </w:p>
    <w:p w14:paraId="1A75EE68" w14:textId="65236203" w:rsidR="00917408" w:rsidRPr="00C633D0" w:rsidRDefault="00917408" w:rsidP="00B85038">
      <w:pPr>
        <w:spacing w:line="240" w:lineRule="auto"/>
        <w:ind w:left="2160" w:hanging="2160"/>
        <w:jc w:val="both"/>
        <w:rPr>
          <w:b/>
          <w:bCs/>
          <w:caps/>
        </w:rPr>
      </w:pPr>
      <w:r w:rsidRPr="00C633D0">
        <w:rPr>
          <w:b/>
          <w:bCs/>
          <w:caps/>
        </w:rPr>
        <w:t>Academic Pos</w:t>
      </w:r>
      <w:r w:rsidR="007A4D58" w:rsidRPr="00C633D0">
        <w:rPr>
          <w:b/>
          <w:bCs/>
          <w:caps/>
        </w:rPr>
        <w:t>i</w:t>
      </w:r>
      <w:r w:rsidRPr="00C633D0">
        <w:rPr>
          <w:b/>
          <w:bCs/>
          <w:caps/>
        </w:rPr>
        <w:t>tions</w:t>
      </w:r>
    </w:p>
    <w:p w14:paraId="62D1D472" w14:textId="14A7D8E7" w:rsidR="00B85038" w:rsidRDefault="00B85038" w:rsidP="00B85038">
      <w:pPr>
        <w:spacing w:line="240" w:lineRule="auto"/>
        <w:ind w:left="2160" w:hanging="2160"/>
        <w:jc w:val="both"/>
      </w:pPr>
      <w:r>
        <w:t>2002 – Present</w:t>
      </w:r>
      <w:r>
        <w:tab/>
      </w:r>
      <w:r>
        <w:rPr>
          <w:b/>
          <w:bCs/>
        </w:rPr>
        <w:t>Lecturer and Senior Lecturer</w:t>
      </w:r>
      <w:r>
        <w:t>, School of Sociology, Political and International Studies, University of Bristol</w:t>
      </w:r>
    </w:p>
    <w:p w14:paraId="26D01653" w14:textId="77777777" w:rsidR="00B85038" w:rsidRDefault="00B85038" w:rsidP="00B85038">
      <w:pPr>
        <w:numPr>
          <w:ilvl w:val="1"/>
          <w:numId w:val="1"/>
        </w:numPr>
        <w:spacing w:after="0" w:line="240" w:lineRule="auto"/>
      </w:pPr>
      <w:r>
        <w:rPr>
          <w:b/>
          <w:bCs/>
        </w:rPr>
        <w:t>Lecturer</w:t>
      </w:r>
      <w:r>
        <w:t>, School of English, Sociology, Politics and Contemporary History, University of Salford</w:t>
      </w:r>
    </w:p>
    <w:p w14:paraId="17F5253A" w14:textId="77777777" w:rsidR="00B85038" w:rsidRDefault="00B85038" w:rsidP="00B85038">
      <w:pPr>
        <w:numPr>
          <w:ilvl w:val="1"/>
          <w:numId w:val="2"/>
        </w:numPr>
        <w:spacing w:after="0" w:line="240" w:lineRule="auto"/>
        <w:jc w:val="both"/>
      </w:pPr>
      <w:r>
        <w:rPr>
          <w:b/>
          <w:bCs/>
        </w:rPr>
        <w:t>Lecturer</w:t>
      </w:r>
      <w:r>
        <w:t>, Department of Sociology, University of Aberdeen</w:t>
      </w:r>
    </w:p>
    <w:p w14:paraId="32A1E8F4" w14:textId="77777777" w:rsidR="00B85038" w:rsidRDefault="00B85038" w:rsidP="00B85038">
      <w:pPr>
        <w:numPr>
          <w:ilvl w:val="1"/>
          <w:numId w:val="3"/>
        </w:numPr>
        <w:spacing w:after="0" w:line="240" w:lineRule="auto"/>
        <w:jc w:val="both"/>
      </w:pPr>
      <w:r>
        <w:rPr>
          <w:b/>
          <w:bCs/>
        </w:rPr>
        <w:t>Research Fellow</w:t>
      </w:r>
      <w:r>
        <w:t>, University of Edinburgh</w:t>
      </w:r>
    </w:p>
    <w:p w14:paraId="0872AC0A" w14:textId="1B8F45E0" w:rsidR="00B85038" w:rsidRDefault="00B85038" w:rsidP="00B85038">
      <w:pPr>
        <w:spacing w:line="240" w:lineRule="auto"/>
        <w:jc w:val="both"/>
      </w:pPr>
      <w:r>
        <w:t>1993-1996</w:t>
      </w:r>
      <w:r>
        <w:tab/>
      </w:r>
      <w:r>
        <w:tab/>
      </w:r>
      <w:r>
        <w:rPr>
          <w:b/>
          <w:bCs/>
        </w:rPr>
        <w:t>Research Assistant</w:t>
      </w:r>
      <w:r>
        <w:t>, University of Strathclyde</w:t>
      </w:r>
    </w:p>
    <w:p w14:paraId="3C3A73F3" w14:textId="77777777" w:rsidR="00B85038" w:rsidRDefault="00B85038" w:rsidP="00B85038">
      <w:pPr>
        <w:spacing w:after="0" w:line="240" w:lineRule="auto"/>
        <w:rPr>
          <w:b/>
          <w:caps/>
          <w:color w:val="000000" w:themeColor="text1"/>
        </w:rPr>
      </w:pPr>
    </w:p>
    <w:p w14:paraId="341DFA21" w14:textId="0A0F78AA" w:rsidR="00B85038" w:rsidRPr="00684371" w:rsidRDefault="00B85038" w:rsidP="00B85038">
      <w:pPr>
        <w:spacing w:after="0" w:line="240" w:lineRule="auto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 xml:space="preserve">Selected </w:t>
      </w:r>
      <w:r w:rsidRPr="00684371">
        <w:rPr>
          <w:b/>
          <w:caps/>
          <w:color w:val="000000" w:themeColor="text1"/>
        </w:rPr>
        <w:t>Publications</w:t>
      </w:r>
    </w:p>
    <w:p w14:paraId="323EB57B" w14:textId="507132DC" w:rsidR="00B85038" w:rsidRDefault="00B85038" w:rsidP="00724928">
      <w:pPr>
        <w:spacing w:after="0"/>
        <w:jc w:val="both"/>
        <w:rPr>
          <w:b/>
          <w:bCs/>
        </w:rPr>
      </w:pPr>
    </w:p>
    <w:p w14:paraId="21B9062E" w14:textId="655DC08F" w:rsidR="008440DA" w:rsidRPr="008440DA" w:rsidRDefault="008440DA" w:rsidP="00724928">
      <w:pPr>
        <w:spacing w:after="0"/>
        <w:jc w:val="both"/>
      </w:pPr>
      <w:r w:rsidRPr="008440DA">
        <w:t>Bale, T</w:t>
      </w:r>
      <w:r>
        <w:t xml:space="preserve">, </w:t>
      </w:r>
      <w:r w:rsidRPr="008440DA">
        <w:t xml:space="preserve">Ford, R; Jennings, W and Surridge, P (Forthcoming) </w:t>
      </w:r>
      <w:r w:rsidRPr="008440DA">
        <w:rPr>
          <w:i/>
          <w:iCs/>
        </w:rPr>
        <w:t xml:space="preserve">The British General Election of 2019 </w:t>
      </w:r>
      <w:r>
        <w:t>MacMillan</w:t>
      </w:r>
    </w:p>
    <w:p w14:paraId="688B81AC" w14:textId="14C37727" w:rsidR="00917408" w:rsidRPr="00917408" w:rsidRDefault="00917408" w:rsidP="00917408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917408">
        <w:rPr>
          <w:rFonts w:cstheme="minorHAnsi"/>
          <w:color w:val="222222"/>
          <w:shd w:val="clear" w:color="auto" w:fill="FFFFFF"/>
        </w:rPr>
        <w:t>Cutts, D., Goodwin, M., Heath, O., &amp; Surridge, P. (2020). Brexit, the 2019 General Election and the realignment of British politics. </w:t>
      </w:r>
      <w:r w:rsidRPr="00917408">
        <w:rPr>
          <w:rFonts w:cstheme="minorHAnsi"/>
          <w:i/>
          <w:iCs/>
          <w:color w:val="222222"/>
          <w:shd w:val="clear" w:color="auto" w:fill="FFFFFF"/>
        </w:rPr>
        <w:t>The Political Quarterly</w:t>
      </w:r>
      <w:r w:rsidRPr="00917408">
        <w:rPr>
          <w:rFonts w:cstheme="minorHAnsi"/>
          <w:color w:val="222222"/>
          <w:shd w:val="clear" w:color="auto" w:fill="FFFFFF"/>
        </w:rPr>
        <w:t>, </w:t>
      </w:r>
      <w:r w:rsidRPr="00917408">
        <w:rPr>
          <w:rFonts w:cstheme="minorHAnsi"/>
          <w:i/>
          <w:iCs/>
          <w:color w:val="222222"/>
          <w:shd w:val="clear" w:color="auto" w:fill="FFFFFF"/>
        </w:rPr>
        <w:t>91</w:t>
      </w:r>
      <w:r w:rsidRPr="00917408">
        <w:rPr>
          <w:rFonts w:cstheme="minorHAnsi"/>
          <w:color w:val="222222"/>
          <w:shd w:val="clear" w:color="auto" w:fill="FFFFFF"/>
        </w:rPr>
        <w:t>(1), 7-23.</w:t>
      </w:r>
    </w:p>
    <w:p w14:paraId="18A8E1B2" w14:textId="6BCB1257" w:rsidR="00917408" w:rsidRPr="00917408" w:rsidRDefault="00917408" w:rsidP="00917408">
      <w:pPr>
        <w:spacing w:after="0" w:line="240" w:lineRule="auto"/>
        <w:jc w:val="both"/>
        <w:rPr>
          <w:rFonts w:cstheme="minorHAnsi"/>
        </w:rPr>
      </w:pPr>
      <w:r w:rsidRPr="00917408">
        <w:rPr>
          <w:rFonts w:cstheme="minorHAnsi"/>
          <w:color w:val="222222"/>
          <w:shd w:val="clear" w:color="auto" w:fill="FFFFFF"/>
        </w:rPr>
        <w:t>Surridge, P. (2020). Beyond Brexit: Labour’s Structural Problems. </w:t>
      </w:r>
      <w:r w:rsidRPr="00917408">
        <w:rPr>
          <w:rFonts w:cstheme="minorHAnsi"/>
          <w:i/>
          <w:iCs/>
          <w:color w:val="222222"/>
          <w:shd w:val="clear" w:color="auto" w:fill="FFFFFF"/>
        </w:rPr>
        <w:t>Political Insight</w:t>
      </w:r>
      <w:r w:rsidRPr="00917408">
        <w:rPr>
          <w:rFonts w:cstheme="minorHAnsi"/>
          <w:color w:val="222222"/>
          <w:shd w:val="clear" w:color="auto" w:fill="FFFFFF"/>
        </w:rPr>
        <w:t>, </w:t>
      </w:r>
      <w:r w:rsidRPr="00917408">
        <w:rPr>
          <w:rFonts w:cstheme="minorHAnsi"/>
          <w:i/>
          <w:iCs/>
          <w:color w:val="222222"/>
          <w:shd w:val="clear" w:color="auto" w:fill="FFFFFF"/>
        </w:rPr>
        <w:t>11</w:t>
      </w:r>
      <w:r w:rsidRPr="00917408">
        <w:rPr>
          <w:rFonts w:cstheme="minorHAnsi"/>
          <w:color w:val="222222"/>
          <w:shd w:val="clear" w:color="auto" w:fill="FFFFFF"/>
        </w:rPr>
        <w:t>(1), 16-19.</w:t>
      </w:r>
    </w:p>
    <w:p w14:paraId="458DEC13" w14:textId="0E27670C" w:rsidR="00917408" w:rsidRDefault="00917408" w:rsidP="00917408">
      <w:pPr>
        <w:spacing w:after="0" w:line="240" w:lineRule="auto"/>
        <w:jc w:val="both"/>
        <w:rPr>
          <w:i/>
          <w:iCs/>
        </w:rPr>
      </w:pPr>
      <w:r w:rsidRPr="002855B1">
        <w:t xml:space="preserve">Surridge, P (2019) ‘Privileged Positions’ </w:t>
      </w:r>
      <w:r>
        <w:t>i</w:t>
      </w:r>
      <w:r w:rsidRPr="002855B1">
        <w:t xml:space="preserve">n </w:t>
      </w:r>
      <w:proofErr w:type="spellStart"/>
      <w:r w:rsidRPr="002855B1">
        <w:t>Cowley</w:t>
      </w:r>
      <w:r>
        <w:t>,P</w:t>
      </w:r>
      <w:proofErr w:type="spellEnd"/>
      <w:r w:rsidRPr="002855B1">
        <w:t xml:space="preserve"> and Ford</w:t>
      </w:r>
      <w:r>
        <w:t xml:space="preserve">, R </w:t>
      </w:r>
      <w:r w:rsidRPr="002855B1">
        <w:t xml:space="preserve"> </w:t>
      </w:r>
      <w:r w:rsidRPr="002855B1">
        <w:rPr>
          <w:i/>
          <w:iCs/>
        </w:rPr>
        <w:t>Sex, Lies and Politics</w:t>
      </w:r>
    </w:p>
    <w:p w14:paraId="591411AD" w14:textId="0F658AE3" w:rsidR="00917408" w:rsidRPr="002855B1" w:rsidRDefault="00917408" w:rsidP="00917408">
      <w:pPr>
        <w:spacing w:after="0" w:line="240" w:lineRule="auto"/>
        <w:jc w:val="both"/>
        <w:rPr>
          <w:bCs/>
          <w:i/>
          <w:iCs/>
        </w:rPr>
      </w:pPr>
      <w:r>
        <w:rPr>
          <w:bCs/>
        </w:rPr>
        <w:t xml:space="preserve">Surridge, P (2019) ‘In search of the value-added voter’ in Perryman, M (ed) </w:t>
      </w:r>
      <w:r w:rsidRPr="002855B1">
        <w:rPr>
          <w:bCs/>
          <w:i/>
          <w:iCs/>
        </w:rPr>
        <w:t>Corbynism from Below</w:t>
      </w:r>
    </w:p>
    <w:p w14:paraId="71F70F8F" w14:textId="77777777" w:rsidR="00917408" w:rsidRPr="002855B1" w:rsidRDefault="00917408" w:rsidP="00917408">
      <w:pPr>
        <w:spacing w:after="0" w:line="240" w:lineRule="auto"/>
        <w:jc w:val="both"/>
        <w:rPr>
          <w:bCs/>
        </w:rPr>
      </w:pPr>
      <w:r w:rsidRPr="002855B1">
        <w:rPr>
          <w:bCs/>
        </w:rPr>
        <w:t xml:space="preserve">Surridge, P (2019) ‘The left-right divide’ in </w:t>
      </w:r>
      <w:r w:rsidRPr="002855B1">
        <w:rPr>
          <w:bCs/>
          <w:i/>
        </w:rPr>
        <w:t>Brexit and Public Opinion 2019</w:t>
      </w:r>
      <w:r w:rsidRPr="002855B1">
        <w:rPr>
          <w:bCs/>
        </w:rPr>
        <w:t>, UK in a Changing EU</w:t>
      </w:r>
    </w:p>
    <w:p w14:paraId="2144B18A" w14:textId="77777777" w:rsidR="00917408" w:rsidRPr="002855B1" w:rsidRDefault="00917408" w:rsidP="00917408">
      <w:pPr>
        <w:spacing w:after="0" w:line="240" w:lineRule="auto"/>
        <w:jc w:val="both"/>
        <w:rPr>
          <w:bCs/>
        </w:rPr>
      </w:pPr>
      <w:r w:rsidRPr="002855B1">
        <w:rPr>
          <w:bCs/>
        </w:rPr>
        <w:t xml:space="preserve">Surridge, P. (2018) ‘The fragmentation of the electoral left since 2010’ </w:t>
      </w:r>
      <w:r w:rsidRPr="002855B1">
        <w:rPr>
          <w:bCs/>
          <w:i/>
        </w:rPr>
        <w:t>Renewal: A journal of social democracy</w:t>
      </w:r>
      <w:r w:rsidRPr="002855B1">
        <w:rPr>
          <w:bCs/>
        </w:rPr>
        <w:t xml:space="preserve"> </w:t>
      </w:r>
    </w:p>
    <w:p w14:paraId="635BC935" w14:textId="77777777" w:rsidR="00917408" w:rsidRPr="002855B1" w:rsidRDefault="00917408" w:rsidP="00917408">
      <w:pPr>
        <w:spacing w:after="0" w:line="240" w:lineRule="auto"/>
        <w:jc w:val="both"/>
        <w:rPr>
          <w:bCs/>
        </w:rPr>
      </w:pPr>
      <w:r w:rsidRPr="002855B1">
        <w:rPr>
          <w:bCs/>
        </w:rPr>
        <w:t xml:space="preserve">Surridge, P. (2018) ‘Brexit, British politics, and the left-right divide’ </w:t>
      </w:r>
      <w:r w:rsidRPr="002855B1">
        <w:rPr>
          <w:bCs/>
          <w:i/>
        </w:rPr>
        <w:t>Political Insight</w:t>
      </w:r>
      <w:r w:rsidRPr="002855B1">
        <w:rPr>
          <w:bCs/>
        </w:rPr>
        <w:t xml:space="preserve"> </w:t>
      </w:r>
    </w:p>
    <w:p w14:paraId="46C2A88B" w14:textId="77777777" w:rsidR="00917408" w:rsidRPr="002855B1" w:rsidRDefault="00917408" w:rsidP="00917408">
      <w:pPr>
        <w:spacing w:after="0" w:line="240" w:lineRule="auto"/>
        <w:jc w:val="both"/>
        <w:rPr>
          <w:bCs/>
        </w:rPr>
      </w:pPr>
      <w:r w:rsidRPr="002855B1">
        <w:rPr>
          <w:bCs/>
        </w:rPr>
        <w:t xml:space="preserve">Surridge, P. (2017) ‘Marginal gains’ in </w:t>
      </w:r>
      <w:r w:rsidRPr="002855B1">
        <w:rPr>
          <w:rFonts w:cs="Arial"/>
          <w:color w:val="222222"/>
          <w:shd w:val="clear" w:color="auto" w:fill="FFFFFF"/>
        </w:rPr>
        <w:t xml:space="preserve">Perryman, M. </w:t>
      </w:r>
      <w:r w:rsidRPr="002855B1">
        <w:rPr>
          <w:rFonts w:cs="Arial"/>
          <w:i/>
          <w:iCs/>
          <w:color w:val="222222"/>
          <w:shd w:val="clear" w:color="auto" w:fill="FFFFFF"/>
        </w:rPr>
        <w:t>The Corbyn Effect: And Labour's Existential Crisis</w:t>
      </w:r>
      <w:r w:rsidRPr="002855B1">
        <w:rPr>
          <w:rFonts w:cs="Arial"/>
          <w:color w:val="222222"/>
          <w:shd w:val="clear" w:color="auto" w:fill="FFFFFF"/>
        </w:rPr>
        <w:t>. Lawrence &amp; Wishart.</w:t>
      </w:r>
    </w:p>
    <w:p w14:paraId="34C8BCA1" w14:textId="6D9AC278" w:rsidR="00917408" w:rsidRPr="002855B1" w:rsidRDefault="00917408" w:rsidP="00917408">
      <w:pPr>
        <w:spacing w:after="0" w:line="240" w:lineRule="auto"/>
        <w:jc w:val="both"/>
        <w:rPr>
          <w:rFonts w:cs="Arial"/>
        </w:rPr>
      </w:pPr>
      <w:r w:rsidRPr="002855B1">
        <w:rPr>
          <w:rFonts w:cs="Arial"/>
        </w:rPr>
        <w:t xml:space="preserve">Surridge, P. (2016) ‘Education and liberalism: Pursuing the link’ </w:t>
      </w:r>
      <w:r w:rsidRPr="002855B1">
        <w:rPr>
          <w:rFonts w:cs="Arial"/>
          <w:i/>
        </w:rPr>
        <w:t xml:space="preserve">Oxford Review of Education </w:t>
      </w:r>
      <w:r w:rsidRPr="002855B1">
        <w:rPr>
          <w:rFonts w:cs="Arial"/>
        </w:rPr>
        <w:t>42 (2)</w:t>
      </w:r>
    </w:p>
    <w:p w14:paraId="13F9480E" w14:textId="77777777" w:rsidR="00917408" w:rsidRPr="002855B1" w:rsidRDefault="00917408" w:rsidP="00917408">
      <w:pPr>
        <w:spacing w:after="0" w:line="240" w:lineRule="auto"/>
        <w:rPr>
          <w:rFonts w:cs="Arial"/>
        </w:rPr>
      </w:pPr>
      <w:r w:rsidRPr="002855B1">
        <w:rPr>
          <w:rFonts w:cs="Arial"/>
        </w:rPr>
        <w:t xml:space="preserve">Surridge, P. (2012) ‘A reactive core? The configuration of values in the British electorate 1986-2007’ </w:t>
      </w:r>
      <w:r w:rsidRPr="002855B1">
        <w:rPr>
          <w:rFonts w:cs="Arial"/>
          <w:i/>
        </w:rPr>
        <w:t>Journal of Elections, Public Opinion and Parties</w:t>
      </w:r>
      <w:r w:rsidRPr="002855B1">
        <w:rPr>
          <w:rFonts w:cs="Arial"/>
        </w:rPr>
        <w:t xml:space="preserve"> 22 (1) 51-76</w:t>
      </w:r>
    </w:p>
    <w:p w14:paraId="5D4DF336" w14:textId="77777777" w:rsidR="00917408" w:rsidRPr="002855B1" w:rsidRDefault="00917408" w:rsidP="00917408">
      <w:pPr>
        <w:spacing w:after="0" w:line="240" w:lineRule="auto"/>
        <w:jc w:val="both"/>
      </w:pPr>
      <w:r w:rsidRPr="002855B1">
        <w:t xml:space="preserve">Surridge, P (2010) ‘The making of social values’ in Stillwell, J. et al (eds)  </w:t>
      </w:r>
      <w:r w:rsidRPr="002855B1">
        <w:rPr>
          <w:i/>
        </w:rPr>
        <w:t>Social and Spatial Disparities</w:t>
      </w:r>
      <w:r w:rsidRPr="002855B1">
        <w:t xml:space="preserve"> Springer</w:t>
      </w:r>
    </w:p>
    <w:p w14:paraId="12784C51" w14:textId="77777777" w:rsidR="00917408" w:rsidRPr="002855B1" w:rsidRDefault="00917408" w:rsidP="00917408">
      <w:pPr>
        <w:spacing w:after="0" w:line="240" w:lineRule="auto"/>
        <w:jc w:val="both"/>
      </w:pPr>
      <w:r w:rsidRPr="002855B1">
        <w:rPr>
          <w:rFonts w:cs="Arial"/>
          <w:color w:val="222222"/>
          <w:shd w:val="clear" w:color="auto" w:fill="FFFFFF"/>
        </w:rPr>
        <w:t>Stillwell, J., Norman, P., Thomas, C., &amp; Surridge, P. (2010) Spatial and social disparities. In </w:t>
      </w:r>
      <w:r w:rsidRPr="002855B1">
        <w:rPr>
          <w:rFonts w:cs="Arial"/>
          <w:i/>
          <w:iCs/>
          <w:color w:val="222222"/>
          <w:shd w:val="clear" w:color="auto" w:fill="FFFFFF"/>
        </w:rPr>
        <w:t xml:space="preserve">Spatial and Social Disparities </w:t>
      </w:r>
      <w:r w:rsidRPr="002855B1">
        <w:rPr>
          <w:rFonts w:cs="Arial"/>
          <w:color w:val="222222"/>
          <w:shd w:val="clear" w:color="auto" w:fill="FFFFFF"/>
        </w:rPr>
        <w:t>(pp. 1-15)</w:t>
      </w:r>
    </w:p>
    <w:p w14:paraId="2C146FE8" w14:textId="77777777" w:rsidR="00917408" w:rsidRPr="002855B1" w:rsidRDefault="00917408" w:rsidP="00917408">
      <w:pPr>
        <w:spacing w:after="0" w:line="240" w:lineRule="auto"/>
        <w:jc w:val="both"/>
      </w:pPr>
      <w:r w:rsidRPr="002855B1">
        <w:t xml:space="preserve">Surridge, P. (2009) </w:t>
      </w:r>
      <w:r w:rsidRPr="002855B1">
        <w:rPr>
          <w:i/>
        </w:rPr>
        <w:t>The National Student Survey three years on</w:t>
      </w:r>
      <w:r w:rsidRPr="002855B1">
        <w:t xml:space="preserve"> York: HEA</w:t>
      </w:r>
    </w:p>
    <w:p w14:paraId="2715DEC4" w14:textId="77777777" w:rsidR="00917408" w:rsidRPr="002855B1" w:rsidRDefault="00917408" w:rsidP="00917408">
      <w:pPr>
        <w:spacing w:after="0" w:line="240" w:lineRule="auto"/>
        <w:jc w:val="both"/>
      </w:pPr>
      <w:r w:rsidRPr="002855B1">
        <w:t xml:space="preserve">Surridge, P (2008) </w:t>
      </w:r>
      <w:r w:rsidRPr="002855B1">
        <w:rPr>
          <w:i/>
        </w:rPr>
        <w:t>The National Student Survey 2005-2007</w:t>
      </w:r>
      <w:r w:rsidRPr="002855B1">
        <w:t xml:space="preserve"> Bristol: Higher Education Funding Council</w:t>
      </w:r>
    </w:p>
    <w:p w14:paraId="0D0FC39F" w14:textId="77777777" w:rsidR="00917408" w:rsidRPr="002855B1" w:rsidRDefault="00917408" w:rsidP="00917408">
      <w:pPr>
        <w:spacing w:after="0" w:line="240" w:lineRule="auto"/>
        <w:jc w:val="both"/>
      </w:pPr>
      <w:r w:rsidRPr="002855B1">
        <w:t xml:space="preserve">Surridge, P (2007) ‘Class belonging: a quantitative exploration of identity and consciousness’ </w:t>
      </w:r>
      <w:r w:rsidRPr="002855B1">
        <w:rPr>
          <w:i/>
        </w:rPr>
        <w:t>British Journal of Sociology</w:t>
      </w:r>
      <w:r w:rsidRPr="002855B1">
        <w:t xml:space="preserve"> 58 (2) 207-226 </w:t>
      </w:r>
    </w:p>
    <w:p w14:paraId="30D06A01" w14:textId="77777777" w:rsidR="00917408" w:rsidRPr="002855B1" w:rsidRDefault="00917408" w:rsidP="00917408">
      <w:pPr>
        <w:spacing w:after="0" w:line="240" w:lineRule="auto"/>
        <w:jc w:val="both"/>
      </w:pPr>
      <w:r w:rsidRPr="002855B1">
        <w:t xml:space="preserve">Surridge, P. (2007) </w:t>
      </w:r>
      <w:r w:rsidRPr="002855B1">
        <w:rPr>
          <w:i/>
        </w:rPr>
        <w:t xml:space="preserve">The National Student Survey 2006: Findings </w:t>
      </w:r>
      <w:r w:rsidRPr="002855B1">
        <w:t>Bristol: HEFCE</w:t>
      </w:r>
    </w:p>
    <w:p w14:paraId="467F6787" w14:textId="77777777" w:rsidR="00917408" w:rsidRPr="002855B1" w:rsidRDefault="00917408" w:rsidP="00917408">
      <w:pPr>
        <w:spacing w:after="0" w:line="240" w:lineRule="auto"/>
        <w:jc w:val="both"/>
      </w:pPr>
      <w:r w:rsidRPr="002855B1">
        <w:t xml:space="preserve">Surridge, P. (2005) 'A Better Union?', in Bromley, C., </w:t>
      </w:r>
      <w:proofErr w:type="spellStart"/>
      <w:r w:rsidRPr="002855B1">
        <w:t>Curtice</w:t>
      </w:r>
      <w:proofErr w:type="spellEnd"/>
      <w:r w:rsidRPr="002855B1">
        <w:t xml:space="preserve">, J., </w:t>
      </w:r>
      <w:proofErr w:type="spellStart"/>
      <w:r w:rsidRPr="002855B1">
        <w:t>McCrone</w:t>
      </w:r>
      <w:proofErr w:type="spellEnd"/>
      <w:r w:rsidRPr="002855B1">
        <w:t xml:space="preserve">, D., and Park, A (Eds.), </w:t>
      </w:r>
      <w:r w:rsidRPr="002855B1">
        <w:rPr>
          <w:i/>
          <w:iCs/>
        </w:rPr>
        <w:t>Has Devolution Delivered?</w:t>
      </w:r>
      <w:r w:rsidRPr="002855B1">
        <w:t>. Edinburgh: Edinburgh University Press</w:t>
      </w:r>
    </w:p>
    <w:p w14:paraId="20B3849B" w14:textId="77777777" w:rsidR="00917408" w:rsidRPr="002855B1" w:rsidRDefault="00917408" w:rsidP="00917408">
      <w:pPr>
        <w:spacing w:after="0" w:line="240" w:lineRule="auto"/>
        <w:jc w:val="both"/>
      </w:pPr>
      <w:r w:rsidRPr="002855B1">
        <w:t xml:space="preserve">Surridge, P. (2004) 'The Electorate and Scottish Labour', in Hassan, G (Ed.), </w:t>
      </w:r>
      <w:r w:rsidRPr="002855B1">
        <w:rPr>
          <w:i/>
          <w:iCs/>
        </w:rPr>
        <w:t>The Scottish Labour Party: History, Institutions and Ideas</w:t>
      </w:r>
      <w:r w:rsidRPr="002855B1">
        <w:t xml:space="preserve">  Edinburgh University Press, </w:t>
      </w:r>
    </w:p>
    <w:p w14:paraId="21F2EAA1" w14:textId="77777777" w:rsidR="00917408" w:rsidRPr="002855B1" w:rsidRDefault="00917408" w:rsidP="00917408">
      <w:pPr>
        <w:spacing w:after="0" w:line="240" w:lineRule="auto"/>
        <w:jc w:val="both"/>
      </w:pPr>
      <w:r w:rsidRPr="002855B1">
        <w:lastRenderedPageBreak/>
        <w:t xml:space="preserve">Park, A &amp; Surridge, P. (2003)  'Charting Change in British Values', in Park, A., </w:t>
      </w:r>
      <w:proofErr w:type="spellStart"/>
      <w:r w:rsidRPr="002855B1">
        <w:t>Curtice</w:t>
      </w:r>
      <w:proofErr w:type="spellEnd"/>
      <w:r w:rsidRPr="002855B1">
        <w:t xml:space="preserve">, J., Thomson, K., Jarvis, L. and Bromley, C (Eds.), </w:t>
      </w:r>
      <w:r w:rsidRPr="002855B1">
        <w:rPr>
          <w:i/>
          <w:iCs/>
        </w:rPr>
        <w:t>British Social Attitudes: the 20th Report - Continuity and change over two decades</w:t>
      </w:r>
      <w:r w:rsidRPr="002855B1">
        <w:t xml:space="preserve">, Sage </w:t>
      </w:r>
    </w:p>
    <w:p w14:paraId="7F1FDE6D" w14:textId="77777777" w:rsidR="00917408" w:rsidRPr="002855B1" w:rsidRDefault="00917408" w:rsidP="00917408">
      <w:pPr>
        <w:spacing w:after="0" w:line="240" w:lineRule="auto"/>
        <w:jc w:val="both"/>
      </w:pPr>
      <w:r w:rsidRPr="002855B1">
        <w:t xml:space="preserve">Surridge, P. (2003)  'A Classless Society? Social Attitudes and Social Class', in Bromley, C </w:t>
      </w:r>
      <w:proofErr w:type="spellStart"/>
      <w:r w:rsidRPr="002855B1">
        <w:t>Curtice</w:t>
      </w:r>
      <w:proofErr w:type="spellEnd"/>
      <w:r w:rsidRPr="002855B1">
        <w:t xml:space="preserve">, J Hinds, K Park, A (Eds.), </w:t>
      </w:r>
      <w:r w:rsidRPr="002855B1">
        <w:rPr>
          <w:i/>
          <w:iCs/>
        </w:rPr>
        <w:t>Devolution- Scottish Answers to Scottish Questions?</w:t>
      </w:r>
      <w:r w:rsidRPr="002855B1">
        <w:t>, (pp. 137-160), Edinburgh University Press</w:t>
      </w:r>
    </w:p>
    <w:p w14:paraId="04A507CB" w14:textId="77777777" w:rsidR="00917408" w:rsidRPr="002855B1" w:rsidRDefault="00917408" w:rsidP="00917408">
      <w:pPr>
        <w:spacing w:after="0" w:line="240" w:lineRule="auto"/>
        <w:jc w:val="both"/>
      </w:pPr>
      <w:r w:rsidRPr="002855B1">
        <w:t xml:space="preserve">Surridge, P. (2002) 'Society and Democracy: the new Scotland', in </w:t>
      </w:r>
      <w:proofErr w:type="spellStart"/>
      <w:r w:rsidRPr="002855B1">
        <w:t>Curtice,J</w:t>
      </w:r>
      <w:proofErr w:type="spellEnd"/>
      <w:r w:rsidRPr="002855B1">
        <w:t xml:space="preserve">., </w:t>
      </w:r>
      <w:proofErr w:type="spellStart"/>
      <w:r w:rsidRPr="002855B1">
        <w:t>McCrone</w:t>
      </w:r>
      <w:proofErr w:type="spellEnd"/>
      <w:r w:rsidRPr="002855B1">
        <w:t xml:space="preserve">, D., Park, A., and Paterson, L (Eds.), </w:t>
      </w:r>
      <w:r w:rsidRPr="002855B1">
        <w:rPr>
          <w:i/>
          <w:iCs/>
        </w:rPr>
        <w:t>New Scotland, New Society?</w:t>
      </w:r>
      <w:r w:rsidRPr="002855B1">
        <w:t xml:space="preserve"> Polygon at Edinburgh</w:t>
      </w:r>
    </w:p>
    <w:p w14:paraId="4A28A487" w14:textId="77777777" w:rsidR="00917408" w:rsidRPr="002855B1" w:rsidRDefault="00917408" w:rsidP="00917408">
      <w:pPr>
        <w:spacing w:after="0" w:line="240" w:lineRule="auto"/>
        <w:jc w:val="both"/>
      </w:pPr>
      <w:r w:rsidRPr="002855B1">
        <w:t xml:space="preserve">Brown, A., </w:t>
      </w:r>
      <w:proofErr w:type="spellStart"/>
      <w:r w:rsidRPr="002855B1">
        <w:t>Curtice</w:t>
      </w:r>
      <w:proofErr w:type="spellEnd"/>
      <w:r w:rsidRPr="002855B1">
        <w:t xml:space="preserve">, J., Hinds, K., </w:t>
      </w:r>
      <w:proofErr w:type="spellStart"/>
      <w:r w:rsidRPr="002855B1">
        <w:t>McCrone</w:t>
      </w:r>
      <w:proofErr w:type="spellEnd"/>
      <w:r w:rsidRPr="002855B1">
        <w:t xml:space="preserve">, D., Park, A., Paterson, L., and Surridge, P., ( 2001) </w:t>
      </w:r>
      <w:r w:rsidRPr="002855B1">
        <w:rPr>
          <w:i/>
          <w:iCs/>
        </w:rPr>
        <w:t>New Scotland, New Politics</w:t>
      </w:r>
      <w:r w:rsidRPr="002855B1">
        <w:t xml:space="preserve">. Edinburgh: Edinburgh University Press </w:t>
      </w:r>
    </w:p>
    <w:p w14:paraId="143CA836" w14:textId="77777777" w:rsidR="00917408" w:rsidRPr="002855B1" w:rsidRDefault="00917408" w:rsidP="00917408">
      <w:pPr>
        <w:spacing w:after="0" w:line="240" w:lineRule="auto"/>
        <w:jc w:val="both"/>
      </w:pPr>
      <w:r w:rsidRPr="002855B1">
        <w:t xml:space="preserve">Brown, A., </w:t>
      </w:r>
      <w:proofErr w:type="spellStart"/>
      <w:r w:rsidRPr="002855B1">
        <w:t>McCrone</w:t>
      </w:r>
      <w:proofErr w:type="spellEnd"/>
      <w:r w:rsidRPr="002855B1">
        <w:t xml:space="preserve">, D., Paterson, L. and Surridge, P. (1999) </w:t>
      </w:r>
      <w:r w:rsidRPr="002855B1">
        <w:rPr>
          <w:i/>
        </w:rPr>
        <w:t>The Scottish Electorate</w:t>
      </w:r>
      <w:r w:rsidRPr="002855B1">
        <w:t xml:space="preserve">. Macmillan </w:t>
      </w:r>
    </w:p>
    <w:p w14:paraId="760DD8EF" w14:textId="77777777" w:rsidR="00917408" w:rsidRPr="002855B1" w:rsidRDefault="00917408" w:rsidP="00917408">
      <w:pPr>
        <w:spacing w:after="0" w:line="240" w:lineRule="auto"/>
        <w:jc w:val="both"/>
      </w:pPr>
      <w:r w:rsidRPr="002855B1">
        <w:t xml:space="preserve">Surridge, P. and </w:t>
      </w:r>
      <w:proofErr w:type="spellStart"/>
      <w:r w:rsidRPr="002855B1">
        <w:t>McCrone</w:t>
      </w:r>
      <w:proofErr w:type="spellEnd"/>
      <w:r w:rsidRPr="002855B1">
        <w:t xml:space="preserve">. D. (1999) ‘The 1997 referendum vote in Scotland’ in Taylor, B. and Thomson, K. (eds) </w:t>
      </w:r>
      <w:r w:rsidRPr="002855B1">
        <w:rPr>
          <w:i/>
        </w:rPr>
        <w:t>Wales and Scotland: Nations Again?</w:t>
      </w:r>
      <w:r w:rsidRPr="002855B1">
        <w:t xml:space="preserve"> Cardiff: University of Wales Press </w:t>
      </w:r>
    </w:p>
    <w:p w14:paraId="0C48474F" w14:textId="77777777" w:rsidR="00917408" w:rsidRPr="002855B1" w:rsidRDefault="00917408" w:rsidP="00917408">
      <w:pPr>
        <w:spacing w:after="0" w:line="240" w:lineRule="auto"/>
        <w:jc w:val="both"/>
      </w:pPr>
      <w:r w:rsidRPr="002855B1">
        <w:t xml:space="preserve">Surridge, P., Brown, A., </w:t>
      </w:r>
      <w:proofErr w:type="spellStart"/>
      <w:r w:rsidRPr="002855B1">
        <w:t>McCrone</w:t>
      </w:r>
      <w:proofErr w:type="spellEnd"/>
      <w:r w:rsidRPr="002855B1">
        <w:t xml:space="preserve">, D. and Paterson, L. (1999) ‘Scotland: devolution and Voting Behaviour’ in Evans, G and Norris, P (eds) A Critical Election? </w:t>
      </w:r>
      <w:r w:rsidRPr="002855B1">
        <w:rPr>
          <w:i/>
        </w:rPr>
        <w:t>Understanding the 1997 British General Election in Long-term perspective</w:t>
      </w:r>
      <w:r w:rsidRPr="002855B1">
        <w:t xml:space="preserve">. London: Sage </w:t>
      </w:r>
    </w:p>
    <w:p w14:paraId="6AA18E48" w14:textId="77777777" w:rsidR="00BC1D69" w:rsidRDefault="00BC1D69" w:rsidP="00724928">
      <w:pPr>
        <w:spacing w:after="0" w:line="240" w:lineRule="auto"/>
        <w:rPr>
          <w:b/>
          <w:i/>
          <w:color w:val="000000" w:themeColor="text1"/>
        </w:rPr>
      </w:pPr>
    </w:p>
    <w:p w14:paraId="24EA3840" w14:textId="10A47B35" w:rsidR="00955105" w:rsidRPr="00684371" w:rsidRDefault="00955105" w:rsidP="00724928">
      <w:pPr>
        <w:spacing w:after="0" w:line="240" w:lineRule="auto"/>
        <w:rPr>
          <w:b/>
          <w:i/>
          <w:color w:val="000000" w:themeColor="text1"/>
        </w:rPr>
      </w:pPr>
      <w:r w:rsidRPr="00684371">
        <w:rPr>
          <w:b/>
          <w:i/>
          <w:color w:val="000000" w:themeColor="text1"/>
        </w:rPr>
        <w:t>Selected Media Contributions</w:t>
      </w:r>
    </w:p>
    <w:p w14:paraId="00CDBEC1" w14:textId="7EF33D51" w:rsidR="00BC1D69" w:rsidRDefault="00BC1D69" w:rsidP="00724928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14:paraId="54843AF2" w14:textId="3C0F535C" w:rsidR="007A4D58" w:rsidRDefault="007A4D58" w:rsidP="00724928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Surridge, P. (2020) ‘How the Conservatives won the red wall’ UK in a Changing Europe Blog</w:t>
      </w:r>
    </w:p>
    <w:p w14:paraId="48C0F48D" w14:textId="5DAADD28" w:rsidR="007A4D58" w:rsidRDefault="007A4D58" w:rsidP="008440D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  <w:t>Surridge, P. (2020) ‘Voter Values and the 2019 Election’ Political Studies Association Blog</w:t>
      </w:r>
    </w:p>
    <w:p w14:paraId="16254105" w14:textId="5EB1095C" w:rsidR="008440DA" w:rsidRDefault="008440DA" w:rsidP="008440D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262626"/>
          <w:sz w:val="22"/>
          <w:szCs w:val="22"/>
        </w:rPr>
      </w:pPr>
      <w:r w:rsidRPr="008440DA">
        <w:rPr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  <w:t xml:space="preserve">Surridge, P. (2019) </w:t>
      </w:r>
      <w:r>
        <w:rPr>
          <w:rFonts w:asciiTheme="minorHAnsi" w:hAnsiTheme="minorHAnsi" w:cstheme="minorHAnsi"/>
          <w:b w:val="0"/>
          <w:bCs w:val="0"/>
          <w:color w:val="222222"/>
          <w:sz w:val="22"/>
          <w:szCs w:val="22"/>
          <w:shd w:val="clear" w:color="auto" w:fill="FFFFFF"/>
        </w:rPr>
        <w:t>‘</w:t>
      </w:r>
      <w:r w:rsidRPr="008440DA">
        <w:rPr>
          <w:rFonts w:asciiTheme="minorHAnsi" w:hAnsiTheme="minorHAnsi" w:cstheme="minorHAnsi"/>
          <w:b w:val="0"/>
          <w:bCs w:val="0"/>
          <w:color w:val="262626"/>
          <w:sz w:val="22"/>
          <w:szCs w:val="22"/>
        </w:rPr>
        <w:t>What lies behind the UK’s new political map? Education, education, education</w:t>
      </w:r>
      <w:r>
        <w:rPr>
          <w:rFonts w:asciiTheme="minorHAnsi" w:hAnsiTheme="minorHAnsi" w:cstheme="minorHAnsi"/>
          <w:b w:val="0"/>
          <w:bCs w:val="0"/>
          <w:color w:val="262626"/>
          <w:sz w:val="22"/>
          <w:szCs w:val="22"/>
        </w:rPr>
        <w:t xml:space="preserve">’ </w:t>
      </w:r>
      <w:r w:rsidRPr="007A4D58">
        <w:rPr>
          <w:rFonts w:asciiTheme="minorHAnsi" w:hAnsiTheme="minorHAnsi" w:cstheme="minorHAnsi"/>
          <w:b w:val="0"/>
          <w:bCs w:val="0"/>
          <w:i/>
          <w:iCs/>
          <w:color w:val="262626"/>
          <w:sz w:val="22"/>
          <w:szCs w:val="22"/>
        </w:rPr>
        <w:t>Prospect Magazine</w:t>
      </w:r>
    </w:p>
    <w:p w14:paraId="56AC03F9" w14:textId="4519D486" w:rsidR="008440DA" w:rsidRPr="007A4D58" w:rsidRDefault="008440DA" w:rsidP="008440D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i/>
          <w:iCs/>
          <w:color w:val="262626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262626"/>
          <w:sz w:val="22"/>
          <w:szCs w:val="22"/>
        </w:rPr>
        <w:t xml:space="preserve">Surridge, P (2019) ‘The difficult truth for liberal: Labour must win back social conservatives’ </w:t>
      </w:r>
      <w:r w:rsidRPr="007A4D58">
        <w:rPr>
          <w:rFonts w:asciiTheme="minorHAnsi" w:hAnsiTheme="minorHAnsi" w:cstheme="minorHAnsi"/>
          <w:b w:val="0"/>
          <w:bCs w:val="0"/>
          <w:i/>
          <w:iCs/>
          <w:color w:val="262626"/>
          <w:sz w:val="22"/>
          <w:szCs w:val="22"/>
        </w:rPr>
        <w:t xml:space="preserve">The Guardian </w:t>
      </w:r>
      <w:r w:rsidR="007A4D58" w:rsidRPr="007A4D58">
        <w:rPr>
          <w:rFonts w:asciiTheme="minorHAnsi" w:hAnsiTheme="minorHAnsi" w:cstheme="minorHAnsi"/>
          <w:b w:val="0"/>
          <w:bCs w:val="0"/>
          <w:i/>
          <w:iCs/>
          <w:color w:val="262626"/>
          <w:sz w:val="22"/>
          <w:szCs w:val="22"/>
        </w:rPr>
        <w:t>Fri 6</w:t>
      </w:r>
      <w:r w:rsidR="007A4D58" w:rsidRPr="007A4D58">
        <w:rPr>
          <w:rFonts w:asciiTheme="minorHAnsi" w:hAnsiTheme="minorHAnsi" w:cstheme="minorHAnsi"/>
          <w:b w:val="0"/>
          <w:bCs w:val="0"/>
          <w:i/>
          <w:iCs/>
          <w:color w:val="262626"/>
          <w:sz w:val="22"/>
          <w:szCs w:val="22"/>
          <w:vertAlign w:val="superscript"/>
        </w:rPr>
        <w:t>th</w:t>
      </w:r>
      <w:r w:rsidR="007A4D58" w:rsidRPr="007A4D58">
        <w:rPr>
          <w:rFonts w:asciiTheme="minorHAnsi" w:hAnsiTheme="minorHAnsi" w:cstheme="minorHAnsi"/>
          <w:b w:val="0"/>
          <w:bCs w:val="0"/>
          <w:i/>
          <w:iCs/>
          <w:color w:val="262626"/>
          <w:sz w:val="22"/>
          <w:szCs w:val="22"/>
        </w:rPr>
        <w:t xml:space="preserve"> December</w:t>
      </w:r>
    </w:p>
    <w:p w14:paraId="2130B3FA" w14:textId="58D6CF4C" w:rsidR="008440DA" w:rsidRDefault="008440DA" w:rsidP="008440DA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Surridge, P (2019) ‘Unite to Remain: how likely are the three parties’ voters to support the alliance?’ </w:t>
      </w:r>
      <w:r w:rsidRPr="00724928">
        <w:rPr>
          <w:rFonts w:cs="Arial"/>
          <w:i/>
          <w:color w:val="222222"/>
          <w:shd w:val="clear" w:color="auto" w:fill="FFFFFF"/>
        </w:rPr>
        <w:t>LSE British Politics and Policy</w:t>
      </w:r>
    </w:p>
    <w:p w14:paraId="655098D3" w14:textId="08D99AF7" w:rsidR="00144AE5" w:rsidRDefault="00144AE5" w:rsidP="00144AE5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Surridge, P (2018) ‘Do universities liberalise student</w:t>
      </w:r>
      <w:r w:rsidR="008440DA">
        <w:rPr>
          <w:rFonts w:cs="Arial"/>
          <w:color w:val="222222"/>
          <w:shd w:val="clear" w:color="auto" w:fill="FFFFFF"/>
        </w:rPr>
        <w:t>s</w:t>
      </w:r>
      <w:r>
        <w:rPr>
          <w:rFonts w:cs="Arial"/>
          <w:color w:val="222222"/>
          <w:shd w:val="clear" w:color="auto" w:fill="FFFFFF"/>
        </w:rPr>
        <w:t xml:space="preserve">? Why education should be taken seriously in political analysis’ </w:t>
      </w:r>
      <w:r w:rsidRPr="00724928">
        <w:rPr>
          <w:rFonts w:cs="Arial"/>
          <w:i/>
          <w:color w:val="222222"/>
          <w:shd w:val="clear" w:color="auto" w:fill="FFFFFF"/>
        </w:rPr>
        <w:t>LSE British Politics and Policy</w:t>
      </w:r>
    </w:p>
    <w:p w14:paraId="2B6BA752" w14:textId="7F6032F0" w:rsidR="00955105" w:rsidRDefault="00A822AF" w:rsidP="00724928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</w:t>
      </w:r>
      <w:r w:rsidR="00955105">
        <w:rPr>
          <w:rFonts w:cs="Arial"/>
          <w:color w:val="222222"/>
          <w:shd w:val="clear" w:color="auto" w:fill="FFFFFF"/>
        </w:rPr>
        <w:t>urridge, P</w:t>
      </w:r>
      <w:r w:rsidR="00670E98">
        <w:rPr>
          <w:rFonts w:cs="Arial"/>
          <w:color w:val="222222"/>
          <w:shd w:val="clear" w:color="auto" w:fill="FFFFFF"/>
        </w:rPr>
        <w:t>.</w:t>
      </w:r>
      <w:r w:rsidR="00955105">
        <w:rPr>
          <w:rFonts w:cs="Arial"/>
          <w:color w:val="222222"/>
          <w:shd w:val="clear" w:color="auto" w:fill="FFFFFF"/>
        </w:rPr>
        <w:t xml:space="preserve"> (2017) </w:t>
      </w:r>
      <w:r>
        <w:rPr>
          <w:rFonts w:cs="Arial"/>
          <w:color w:val="222222"/>
          <w:shd w:val="clear" w:color="auto" w:fill="FFFFFF"/>
        </w:rPr>
        <w:t xml:space="preserve"> ‘How the Labour vote </w:t>
      </w:r>
      <w:r w:rsidR="00724928">
        <w:rPr>
          <w:rFonts w:cs="Arial"/>
          <w:color w:val="222222"/>
          <w:shd w:val="clear" w:color="auto" w:fill="FFFFFF"/>
        </w:rPr>
        <w:t>reflects</w:t>
      </w:r>
      <w:r>
        <w:rPr>
          <w:rFonts w:cs="Arial"/>
          <w:color w:val="222222"/>
          <w:shd w:val="clear" w:color="auto" w:fill="FFFFFF"/>
        </w:rPr>
        <w:t xml:space="preserve"> a values-based realignment of the British electorate </w:t>
      </w:r>
      <w:r w:rsidR="00724928" w:rsidRPr="00724928">
        <w:rPr>
          <w:rFonts w:cs="Arial"/>
          <w:i/>
          <w:color w:val="222222"/>
          <w:shd w:val="clear" w:color="auto" w:fill="FFFFFF"/>
        </w:rPr>
        <w:t>LSE British Politics and Policy</w:t>
      </w:r>
    </w:p>
    <w:p w14:paraId="0A953320" w14:textId="77777777" w:rsidR="00670E98" w:rsidRDefault="00670E98" w:rsidP="00724928">
      <w:pPr>
        <w:spacing w:after="0"/>
        <w:jc w:val="both"/>
      </w:pPr>
    </w:p>
    <w:p w14:paraId="5D4E99B5" w14:textId="61C6C88D" w:rsidR="00955105" w:rsidRDefault="008440DA" w:rsidP="00724928">
      <w:pPr>
        <w:spacing w:after="0"/>
        <w:jc w:val="both"/>
      </w:pPr>
      <w:r>
        <w:t xml:space="preserve">Numerous </w:t>
      </w:r>
      <w:r w:rsidR="00BC1D69">
        <w:t>interviews</w:t>
      </w:r>
      <w:r w:rsidR="00144AE5">
        <w:t xml:space="preserve"> and expert comments</w:t>
      </w:r>
      <w:r w:rsidR="00BC1D69">
        <w:t xml:space="preserve"> </w:t>
      </w:r>
      <w:r>
        <w:t>including</w:t>
      </w:r>
      <w:r w:rsidR="00BC1D69">
        <w:t xml:space="preserve"> </w:t>
      </w:r>
      <w:r>
        <w:t xml:space="preserve">BBC Radio 4, </w:t>
      </w:r>
      <w:r w:rsidR="007A4D58">
        <w:t xml:space="preserve">Bloomberg, New York Times, </w:t>
      </w:r>
      <w:r>
        <w:t xml:space="preserve">Financial Times, </w:t>
      </w:r>
      <w:r w:rsidR="00144AE5">
        <w:t xml:space="preserve">The Independent, </w:t>
      </w:r>
      <w:r w:rsidR="00BC1D69">
        <w:t xml:space="preserve">The Guardian, New </w:t>
      </w:r>
      <w:r w:rsidR="007A4D58">
        <w:t>Statesman, Channel</w:t>
      </w:r>
      <w:r w:rsidR="00670E98">
        <w:t xml:space="preserve"> 4</w:t>
      </w:r>
      <w:r>
        <w:t xml:space="preserve">. </w:t>
      </w:r>
      <w:r w:rsidR="007A4D58">
        <w:t>Regular podcast appearances including Guardian Politics, Polling Matters and RSA Polarised.</w:t>
      </w:r>
    </w:p>
    <w:p w14:paraId="623A1D16" w14:textId="6A7AB054" w:rsidR="00955105" w:rsidRDefault="00955105" w:rsidP="00724928">
      <w:pPr>
        <w:spacing w:after="0"/>
        <w:jc w:val="both"/>
      </w:pPr>
    </w:p>
    <w:p w14:paraId="63C8D6D9" w14:textId="77777777" w:rsidR="00955105" w:rsidRPr="0001067A" w:rsidRDefault="00955105" w:rsidP="00724928">
      <w:pPr>
        <w:spacing w:after="0" w:line="240" w:lineRule="auto"/>
        <w:rPr>
          <w:color w:val="000000" w:themeColor="text1"/>
          <w:sz w:val="8"/>
          <w:szCs w:val="8"/>
        </w:rPr>
      </w:pPr>
    </w:p>
    <w:p w14:paraId="2AE72810" w14:textId="27EB6AC3" w:rsidR="00955105" w:rsidRPr="00684371" w:rsidRDefault="00955105" w:rsidP="00724928">
      <w:pPr>
        <w:spacing w:after="0" w:line="240" w:lineRule="auto"/>
        <w:rPr>
          <w:b/>
          <w:caps/>
          <w:color w:val="000000" w:themeColor="text1"/>
        </w:rPr>
      </w:pPr>
      <w:r w:rsidRPr="00684371">
        <w:rPr>
          <w:b/>
          <w:caps/>
          <w:color w:val="000000" w:themeColor="text1"/>
        </w:rPr>
        <w:t>Research Grants</w:t>
      </w:r>
    </w:p>
    <w:p w14:paraId="249C1A70" w14:textId="77777777" w:rsidR="00955105" w:rsidRPr="00861CF7" w:rsidRDefault="00955105" w:rsidP="00724928">
      <w:pPr>
        <w:spacing w:after="0"/>
        <w:jc w:val="both"/>
        <w:rPr>
          <w:i/>
        </w:rPr>
      </w:pPr>
      <w:r w:rsidRPr="00861CF7">
        <w:rPr>
          <w:i/>
        </w:rPr>
        <w:t>Principal investigator:</w:t>
      </w:r>
    </w:p>
    <w:p w14:paraId="4F774531" w14:textId="77777777" w:rsidR="00955105" w:rsidRDefault="00955105" w:rsidP="00724928">
      <w:pPr>
        <w:spacing w:after="0" w:line="240" w:lineRule="auto"/>
        <w:jc w:val="both"/>
      </w:pPr>
      <w:r>
        <w:t>2006-2008</w:t>
      </w:r>
      <w:r>
        <w:tab/>
        <w:t xml:space="preserve">ESRC Mid-career Fellowship: The Making of Social Values </w:t>
      </w:r>
      <w:r>
        <w:tab/>
        <w:t xml:space="preserve">(£69,182) </w:t>
      </w:r>
    </w:p>
    <w:p w14:paraId="13AF0B8A" w14:textId="43B790D8" w:rsidR="00955105" w:rsidRDefault="00955105" w:rsidP="00724928">
      <w:pPr>
        <w:spacing w:after="0" w:line="240" w:lineRule="auto"/>
        <w:jc w:val="both"/>
      </w:pPr>
      <w:r>
        <w:t>2006-2007</w:t>
      </w:r>
      <w:r>
        <w:tab/>
        <w:t xml:space="preserve">HEFCE Funded: Analysis of the 2006 National Student Survey </w:t>
      </w:r>
      <w:r>
        <w:tab/>
        <w:t>(£53,286)</w:t>
      </w:r>
    </w:p>
    <w:p w14:paraId="4F2AB2FD" w14:textId="77777777" w:rsidR="00955105" w:rsidRDefault="00955105" w:rsidP="00724928">
      <w:pPr>
        <w:spacing w:after="0" w:line="240" w:lineRule="auto"/>
        <w:jc w:val="both"/>
      </w:pPr>
      <w:r>
        <w:t>2005-2006</w:t>
      </w:r>
      <w:r>
        <w:tab/>
        <w:t>HEFCE Funded: Analysis of the 2005 National Student Survey</w:t>
      </w:r>
      <w:r>
        <w:tab/>
        <w:t>(£41,880)</w:t>
      </w:r>
    </w:p>
    <w:p w14:paraId="342181E8" w14:textId="77777777" w:rsidR="00955105" w:rsidRDefault="00955105" w:rsidP="00724928">
      <w:pPr>
        <w:spacing w:after="0" w:line="240" w:lineRule="auto"/>
      </w:pPr>
      <w:r>
        <w:t>2005</w:t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Univ.</w:t>
          </w:r>
        </w:smartTag>
        <w:r>
          <w:t xml:space="preserve"> of </w:t>
        </w:r>
        <w:smartTag w:uri="urn:schemas-microsoft-com:office:smarttags" w:element="PlaceName">
          <w:r>
            <w:t>Bristol</w:t>
          </w:r>
        </w:smartTag>
      </w:smartTag>
      <w:r>
        <w:t xml:space="preserve">, Widening Participation: Student Experience </w:t>
      </w:r>
      <w:r>
        <w:tab/>
        <w:t>(£27,869)</w:t>
      </w:r>
    </w:p>
    <w:p w14:paraId="7457BD36" w14:textId="77777777" w:rsidR="00955105" w:rsidRPr="00861CF7" w:rsidRDefault="00955105" w:rsidP="00724928">
      <w:pPr>
        <w:spacing w:after="0"/>
        <w:rPr>
          <w:i/>
        </w:rPr>
      </w:pPr>
      <w:r w:rsidRPr="00861CF7">
        <w:rPr>
          <w:i/>
        </w:rPr>
        <w:t>Co-applicant:</w:t>
      </w:r>
    </w:p>
    <w:p w14:paraId="6502A6E4" w14:textId="5F97EB4D" w:rsidR="00955105" w:rsidRDefault="00955105" w:rsidP="00724928">
      <w:pPr>
        <w:spacing w:after="0"/>
      </w:pPr>
      <w:r>
        <w:t>2001-2004</w:t>
      </w:r>
      <w:r>
        <w:tab/>
        <w:t>ESRC: Devolution, Identity and Public Opinion in Scotland</w:t>
      </w:r>
      <w:r>
        <w:tab/>
        <w:t>(£128,081)</w:t>
      </w:r>
      <w:r>
        <w:tab/>
      </w:r>
      <w:r>
        <w:tab/>
      </w:r>
      <w:r>
        <w:tab/>
      </w:r>
      <w:r>
        <w:tab/>
        <w:t xml:space="preserve">(with Park, Hinds, </w:t>
      </w:r>
      <w:proofErr w:type="spellStart"/>
      <w:r>
        <w:t>McCrone</w:t>
      </w:r>
      <w:proofErr w:type="spellEnd"/>
      <w:r>
        <w:t xml:space="preserve"> and </w:t>
      </w:r>
      <w:proofErr w:type="spellStart"/>
      <w:r>
        <w:t>Curtice</w:t>
      </w:r>
      <w:proofErr w:type="spellEnd"/>
      <w:r>
        <w:t>)</w:t>
      </w:r>
    </w:p>
    <w:p w14:paraId="31C976C9" w14:textId="77777777" w:rsidR="00955105" w:rsidRDefault="00955105" w:rsidP="00724928">
      <w:pPr>
        <w:spacing w:after="0"/>
      </w:pPr>
      <w:r>
        <w:t>1999-2001</w:t>
      </w:r>
      <w:r>
        <w:tab/>
        <w:t>ESRC: Scottish Social Attitudes Survey</w:t>
      </w:r>
      <w:r>
        <w:tab/>
      </w:r>
      <w:r>
        <w:tab/>
      </w:r>
      <w:r>
        <w:tab/>
      </w:r>
      <w:r>
        <w:tab/>
        <w:t>(£263,867)</w:t>
      </w:r>
    </w:p>
    <w:p w14:paraId="18DEBD76" w14:textId="77777777" w:rsidR="00955105" w:rsidRDefault="00955105" w:rsidP="00724928">
      <w:pPr>
        <w:spacing w:after="0"/>
      </w:pPr>
      <w:r>
        <w:tab/>
      </w:r>
      <w:r>
        <w:tab/>
      </w:r>
      <w:r>
        <w:tab/>
        <w:t xml:space="preserve">(with </w:t>
      </w:r>
      <w:proofErr w:type="spellStart"/>
      <w:r>
        <w:t>McCrone</w:t>
      </w:r>
      <w:proofErr w:type="spellEnd"/>
      <w:r>
        <w:t xml:space="preserve">, Park, Paterson and </w:t>
      </w:r>
      <w:proofErr w:type="spellStart"/>
      <w:r>
        <w:t>Curtice</w:t>
      </w:r>
      <w:proofErr w:type="spellEnd"/>
      <w:r>
        <w:t>)</w:t>
      </w:r>
      <w:r>
        <w:tab/>
      </w:r>
      <w:r>
        <w:tab/>
      </w:r>
      <w:r>
        <w:tab/>
      </w:r>
      <w:r>
        <w:tab/>
      </w:r>
    </w:p>
    <w:p w14:paraId="34171370" w14:textId="77777777" w:rsidR="00955105" w:rsidRDefault="00955105" w:rsidP="00724928">
      <w:pPr>
        <w:spacing w:after="0"/>
      </w:pPr>
      <w:r>
        <w:t>1997-1999</w:t>
      </w:r>
      <w:r>
        <w:tab/>
        <w:t>ESRC: Scottish Election Survey</w:t>
      </w:r>
      <w:r>
        <w:tab/>
      </w:r>
      <w:r>
        <w:tab/>
      </w:r>
      <w:r>
        <w:tab/>
      </w:r>
      <w:r>
        <w:tab/>
      </w:r>
      <w:r>
        <w:tab/>
        <w:t>(£84,011)</w:t>
      </w:r>
    </w:p>
    <w:p w14:paraId="1E1F42B7" w14:textId="0F6DC7B3" w:rsidR="00B85038" w:rsidRDefault="00955105" w:rsidP="00144AE5">
      <w:pPr>
        <w:spacing w:after="0"/>
        <w:jc w:val="both"/>
      </w:pPr>
      <w:r>
        <w:tab/>
      </w:r>
      <w:r>
        <w:tab/>
      </w:r>
      <w:r>
        <w:tab/>
        <w:t xml:space="preserve">(with </w:t>
      </w:r>
      <w:proofErr w:type="spellStart"/>
      <w:r>
        <w:t>McCrone</w:t>
      </w:r>
      <w:proofErr w:type="spellEnd"/>
      <w:r>
        <w:t>, Brown and Thomson)</w:t>
      </w:r>
      <w:r>
        <w:tab/>
      </w:r>
      <w:r>
        <w:tab/>
      </w:r>
      <w:r>
        <w:tab/>
      </w:r>
    </w:p>
    <w:sectPr w:rsidR="00B85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23F98" w14:textId="77777777" w:rsidR="00763E22" w:rsidRDefault="00763E22" w:rsidP="00C633D0">
      <w:pPr>
        <w:spacing w:after="0" w:line="240" w:lineRule="auto"/>
      </w:pPr>
      <w:r>
        <w:separator/>
      </w:r>
    </w:p>
  </w:endnote>
  <w:endnote w:type="continuationSeparator" w:id="0">
    <w:p w14:paraId="71DC847D" w14:textId="77777777" w:rsidR="00763E22" w:rsidRDefault="00763E22" w:rsidP="00C6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816F7" w14:textId="77777777" w:rsidR="00763E22" w:rsidRDefault="00763E22" w:rsidP="00C633D0">
      <w:pPr>
        <w:spacing w:after="0" w:line="240" w:lineRule="auto"/>
      </w:pPr>
      <w:r>
        <w:separator/>
      </w:r>
    </w:p>
  </w:footnote>
  <w:footnote w:type="continuationSeparator" w:id="0">
    <w:p w14:paraId="28F4FB3F" w14:textId="77777777" w:rsidR="00763E22" w:rsidRDefault="00763E22" w:rsidP="00C6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0329"/>
    <w:multiLevelType w:val="multilevel"/>
    <w:tmpl w:val="E38889F0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2160"/>
      </w:p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52A1EE5"/>
    <w:multiLevelType w:val="multilevel"/>
    <w:tmpl w:val="E7E2751A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42908DB"/>
    <w:multiLevelType w:val="multilevel"/>
    <w:tmpl w:val="EBDCFF00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999"/>
    </w:lvlOverride>
    <w:lvlOverride w:ilvl="1">
      <w:startOverride w:val="20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996"/>
    </w:lvlOverride>
    <w:lvlOverride w:ilvl="1">
      <w:startOverride w:val="19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994"/>
    </w:lvlOverride>
    <w:lvlOverride w:ilvl="1">
      <w:startOverride w:val="199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1A"/>
    <w:rsid w:val="00144AE5"/>
    <w:rsid w:val="001A323A"/>
    <w:rsid w:val="002373B3"/>
    <w:rsid w:val="00670E98"/>
    <w:rsid w:val="00724928"/>
    <w:rsid w:val="00763E22"/>
    <w:rsid w:val="007A4D58"/>
    <w:rsid w:val="008440DA"/>
    <w:rsid w:val="00917408"/>
    <w:rsid w:val="00955105"/>
    <w:rsid w:val="00A03ACE"/>
    <w:rsid w:val="00A200BF"/>
    <w:rsid w:val="00A822AF"/>
    <w:rsid w:val="00B85038"/>
    <w:rsid w:val="00BC1D69"/>
    <w:rsid w:val="00C633D0"/>
    <w:rsid w:val="00D040DE"/>
    <w:rsid w:val="00E53A1A"/>
    <w:rsid w:val="00EB32D1"/>
    <w:rsid w:val="00F3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EDB276A"/>
  <w15:chartTrackingRefBased/>
  <w15:docId w15:val="{9993958B-00EA-474F-A5EA-1844C5AA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A1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844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32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23A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8440D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3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3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160B-789C-4E6B-84ED-0D95FEF2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Surridge</dc:creator>
  <cp:keywords/>
  <dc:description/>
  <cp:lastModifiedBy>Paula Surridge</cp:lastModifiedBy>
  <cp:revision>3</cp:revision>
  <dcterms:created xsi:type="dcterms:W3CDTF">2020-05-20T21:37:00Z</dcterms:created>
  <dcterms:modified xsi:type="dcterms:W3CDTF">2020-07-15T21:38:00Z</dcterms:modified>
</cp:coreProperties>
</file>