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D5" w:rsidRPr="006A0B21" w:rsidRDefault="00BD7A6C">
      <w:pPr>
        <w:pStyle w:val="ContactInfo"/>
        <w:rPr>
          <w:sz w:val="22"/>
          <w:szCs w:val="22"/>
        </w:rPr>
      </w:pPr>
      <w:r w:rsidRPr="006A0B21">
        <w:rPr>
          <w:sz w:val="22"/>
          <w:szCs w:val="22"/>
        </w:rPr>
        <w:t>2402 W. Meadow St</w:t>
      </w:r>
    </w:p>
    <w:p w:rsidR="00BA56D5" w:rsidRPr="006A0B21" w:rsidRDefault="00BD7A6C">
      <w:pPr>
        <w:pStyle w:val="ContactInfo"/>
        <w:rPr>
          <w:sz w:val="22"/>
          <w:szCs w:val="22"/>
        </w:rPr>
      </w:pPr>
      <w:r w:rsidRPr="006A0B21">
        <w:rPr>
          <w:sz w:val="22"/>
          <w:szCs w:val="22"/>
        </w:rPr>
        <w:t>Cedar City, UT 84720</w:t>
      </w:r>
    </w:p>
    <w:p w:rsidR="00BD7A6C" w:rsidRPr="006A0B21" w:rsidRDefault="00BD7A6C" w:rsidP="00BD7A6C">
      <w:pPr>
        <w:pStyle w:val="ContactInfo"/>
        <w:rPr>
          <w:color w:val="306785" w:themeColor="accent1" w:themeShade="BF"/>
          <w:sz w:val="22"/>
          <w:szCs w:val="22"/>
        </w:rPr>
      </w:pPr>
      <w:r w:rsidRPr="006A0B21">
        <w:rPr>
          <w:rStyle w:val="Emphasis"/>
          <w:sz w:val="22"/>
          <w:szCs w:val="22"/>
        </w:rPr>
        <w:t>joeljudd@suu.edu</w:t>
      </w:r>
    </w:p>
    <w:p w:rsidR="00BD7A6C" w:rsidRDefault="00A2330B">
      <w:pPr>
        <w:pStyle w:val="ContactInfo"/>
        <w:rPr>
          <w:rStyle w:val="Hyperlink"/>
          <w:rFonts w:ascii="Segoe UI" w:hAnsi="Segoe UI" w:cs="Segoe UI"/>
          <w:bCs/>
          <w:color w:val="0073B1"/>
          <w:sz w:val="20"/>
          <w:szCs w:val="20"/>
          <w:bdr w:val="none" w:sz="0" w:space="0" w:color="auto" w:frame="1"/>
          <w:shd w:val="clear" w:color="auto" w:fill="FFFFFF"/>
        </w:rPr>
      </w:pPr>
      <w:hyperlink r:id="rId11" w:tgtFrame="_blank" w:history="1">
        <w:r w:rsidR="00BD7A6C" w:rsidRPr="00EA6617">
          <w:rPr>
            <w:rStyle w:val="Hyperlink"/>
            <w:rFonts w:ascii="Segoe UI" w:hAnsi="Segoe UI" w:cs="Segoe UI"/>
            <w:bCs/>
            <w:color w:val="0073B1"/>
            <w:sz w:val="20"/>
            <w:szCs w:val="20"/>
            <w:bdr w:val="none" w:sz="0" w:space="0" w:color="auto" w:frame="1"/>
            <w:shd w:val="clear" w:color="auto" w:fill="FFFFFF"/>
          </w:rPr>
          <w:t>linkedin.com/in/joel-judd-phd-2757866a </w:t>
        </w:r>
      </w:hyperlink>
    </w:p>
    <w:p w:rsidR="009E4654" w:rsidRDefault="009E4654">
      <w:pPr>
        <w:pStyle w:val="ContactInfo"/>
        <w:rPr>
          <w:rStyle w:val="Hyperlink"/>
          <w:rFonts w:ascii="Segoe UI" w:hAnsi="Segoe UI" w:cs="Segoe UI"/>
          <w:bCs/>
          <w:color w:val="0073B1"/>
          <w:sz w:val="20"/>
          <w:szCs w:val="20"/>
          <w:bdr w:val="none" w:sz="0" w:space="0" w:color="auto" w:frame="1"/>
          <w:shd w:val="clear" w:color="auto" w:fill="FFFFFF"/>
        </w:rPr>
      </w:pPr>
      <w:r w:rsidRPr="009E4654">
        <w:rPr>
          <w:rStyle w:val="Hyperlink"/>
          <w:rFonts w:ascii="Segoe UI" w:hAnsi="Segoe UI" w:cs="Segoe UI"/>
          <w:bCs/>
          <w:color w:val="0073B1"/>
          <w:sz w:val="20"/>
          <w:szCs w:val="20"/>
          <w:bdr w:val="none" w:sz="0" w:space="0" w:color="auto" w:frame="1"/>
          <w:shd w:val="clear" w:color="auto" w:fill="FFFFFF"/>
        </w:rPr>
        <w:t>https://www.researchgate.net/profile/Joel_Judd</w:t>
      </w:r>
    </w:p>
    <w:p w:rsidR="00E77B5D" w:rsidRPr="00EA6617" w:rsidRDefault="00E77B5D">
      <w:pPr>
        <w:pStyle w:val="ContactInfo"/>
        <w:rPr>
          <w:sz w:val="20"/>
          <w:szCs w:val="20"/>
        </w:rPr>
      </w:pPr>
    </w:p>
    <w:p w:rsidR="00BA56D5" w:rsidRDefault="00A2330B">
      <w:pPr>
        <w:pStyle w:val="Name"/>
      </w:pPr>
      <w:sdt>
        <w:sdtPr>
          <w:alias w:val="Your Name"/>
          <w:tag w:val=""/>
          <w:id w:val="-574512284"/>
          <w:placeholder>
            <w:docPart w:val="6EFE7DE727EC42E6BCC428B32551FD3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6A0B21">
            <w:t>joel b. judd</w:t>
          </w:r>
        </w:sdtContent>
      </w:sdt>
      <w:r w:rsidR="00BD7A6C">
        <w:t>, PhD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41"/>
        <w:gridCol w:w="424"/>
        <w:gridCol w:w="7915"/>
      </w:tblGrid>
      <w:tr w:rsidR="00C26294" w:rsidTr="00536622">
        <w:tc>
          <w:tcPr>
            <w:tcW w:w="10080" w:type="dxa"/>
            <w:gridSpan w:val="3"/>
            <w:tcBorders>
              <w:bottom w:val="single" w:sz="4" w:space="0" w:color="418AB3" w:themeColor="accent1"/>
            </w:tcBorders>
          </w:tcPr>
          <w:p w:rsidR="00C26294" w:rsidRDefault="00C26294" w:rsidP="00C26294">
            <w:pPr>
              <w:pStyle w:val="TableParagraph"/>
              <w:spacing w:before="78"/>
              <w:ind w:left="720" w:right="213" w:hanging="360"/>
              <w:rPr>
                <w:rFonts w:ascii="Calibri" w:hAnsi="Calibri" w:cs="Calibri"/>
                <w:sz w:val="24"/>
                <w:szCs w:val="24"/>
              </w:rPr>
            </w:pPr>
          </w:p>
          <w:p w:rsidR="00C26294" w:rsidRPr="00EA6617" w:rsidRDefault="00C26294" w:rsidP="00C26294">
            <w:pPr>
              <w:pStyle w:val="TableParagraph"/>
              <w:spacing w:before="78"/>
              <w:ind w:left="720" w:right="213" w:hanging="360"/>
              <w:rPr>
                <w:rFonts w:ascii="Calibri" w:hAnsi="Calibri" w:cs="Calibri"/>
                <w:sz w:val="24"/>
                <w:szCs w:val="24"/>
              </w:rPr>
            </w:pPr>
            <w:r w:rsidRPr="00EA6617">
              <w:rPr>
                <w:rFonts w:ascii="Calibri" w:hAnsi="Calibri" w:cs="Calibri"/>
                <w:sz w:val="24"/>
                <w:szCs w:val="24"/>
              </w:rPr>
              <w:t xml:space="preserve">Educational leader skilled in teaching, program development, and </w:t>
            </w:r>
            <w:r w:rsidR="009E4654">
              <w:rPr>
                <w:rFonts w:ascii="Calibri" w:hAnsi="Calibri" w:cs="Calibri"/>
                <w:sz w:val="24"/>
                <w:szCs w:val="24"/>
              </w:rPr>
              <w:t>adult learning in</w:t>
            </w:r>
            <w:r w:rsidRPr="00EA6617">
              <w:rPr>
                <w:rFonts w:ascii="Calibri" w:hAnsi="Calibri" w:cs="Calibri"/>
                <w:sz w:val="24"/>
                <w:szCs w:val="24"/>
              </w:rPr>
              <w:t xml:space="preserve"> K- 12 and higher education contexts through</w:t>
            </w:r>
          </w:p>
          <w:p w:rsidR="00C26294" w:rsidRPr="00EA6617" w:rsidRDefault="00C26294" w:rsidP="00C26294">
            <w:pPr>
              <w:pStyle w:val="TableParagraph"/>
              <w:numPr>
                <w:ilvl w:val="0"/>
                <w:numId w:val="1"/>
              </w:numPr>
              <w:spacing w:before="81" w:line="247" w:lineRule="exact"/>
              <w:ind w:left="900" w:hanging="180"/>
              <w:rPr>
                <w:rFonts w:ascii="Calibri" w:hAnsi="Calibri" w:cs="Calibri"/>
                <w:sz w:val="24"/>
                <w:szCs w:val="24"/>
              </w:rPr>
            </w:pPr>
            <w:r w:rsidRPr="00EA6617">
              <w:rPr>
                <w:rFonts w:ascii="Calibri" w:hAnsi="Calibri" w:cs="Calibri"/>
                <w:sz w:val="24"/>
                <w:szCs w:val="24"/>
              </w:rPr>
              <w:t xml:space="preserve">a commitment to ensuring that schools are responsive to </w:t>
            </w:r>
            <w:r w:rsidRPr="00EA6617">
              <w:rPr>
                <w:rFonts w:ascii="Calibri" w:hAnsi="Calibri" w:cs="Calibri"/>
                <w:i/>
                <w:sz w:val="24"/>
                <w:szCs w:val="24"/>
              </w:rPr>
              <w:t>all</w:t>
            </w:r>
            <w:r w:rsidRPr="00EA6617">
              <w:rPr>
                <w:rFonts w:ascii="Calibri" w:hAnsi="Calibri" w:cs="Calibri"/>
                <w:i/>
                <w:spacing w:val="-12"/>
                <w:sz w:val="24"/>
                <w:szCs w:val="24"/>
              </w:rPr>
              <w:t xml:space="preserve"> </w:t>
            </w:r>
            <w:r w:rsidRPr="00EA6617">
              <w:rPr>
                <w:rFonts w:ascii="Calibri" w:hAnsi="Calibri" w:cs="Calibri"/>
                <w:sz w:val="24"/>
                <w:szCs w:val="24"/>
              </w:rPr>
              <w:t>students;</w:t>
            </w:r>
          </w:p>
          <w:p w:rsidR="00C26294" w:rsidRPr="00EA6617" w:rsidRDefault="00C26294" w:rsidP="00C26294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900" w:hanging="180"/>
              <w:rPr>
                <w:rFonts w:ascii="Calibri" w:hAnsi="Calibri" w:cs="Calibri"/>
                <w:sz w:val="24"/>
                <w:szCs w:val="24"/>
              </w:rPr>
            </w:pPr>
            <w:r w:rsidRPr="00EA6617">
              <w:rPr>
                <w:rFonts w:ascii="Calibri" w:hAnsi="Calibri" w:cs="Calibri"/>
                <w:sz w:val="24"/>
                <w:szCs w:val="24"/>
              </w:rPr>
              <w:t xml:space="preserve">using Action Research to </w:t>
            </w:r>
            <w:r>
              <w:rPr>
                <w:rFonts w:ascii="Calibri" w:hAnsi="Calibri" w:cs="Calibri"/>
                <w:sz w:val="24"/>
                <w:szCs w:val="24"/>
              </w:rPr>
              <w:t>develop</w:t>
            </w:r>
            <w:r w:rsidRPr="00EA6617">
              <w:rPr>
                <w:rFonts w:ascii="Calibri" w:hAnsi="Calibri" w:cs="Calibri"/>
                <w:sz w:val="24"/>
                <w:szCs w:val="24"/>
              </w:rPr>
              <w:t xml:space="preserve"> teacher leaders</w:t>
            </w:r>
          </w:p>
          <w:p w:rsidR="00C26294" w:rsidRPr="00EA6617" w:rsidRDefault="00834387" w:rsidP="00C26294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900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promoting the democratization of knowledge</w:t>
            </w:r>
            <w:bookmarkStart w:id="0" w:name="_GoBack"/>
            <w:bookmarkEnd w:id="0"/>
          </w:p>
          <w:p w:rsidR="00C26294" w:rsidRDefault="00C26294" w:rsidP="00C26294">
            <w:pPr>
              <w:pStyle w:val="TableParagraph"/>
              <w:numPr>
                <w:ilvl w:val="0"/>
                <w:numId w:val="1"/>
              </w:numPr>
              <w:ind w:left="900" w:right="1021" w:hanging="180"/>
              <w:rPr>
                <w:rFonts w:ascii="Calibri" w:hAnsi="Calibri" w:cs="Calibri"/>
                <w:sz w:val="24"/>
                <w:szCs w:val="24"/>
              </w:rPr>
            </w:pPr>
            <w:r w:rsidRPr="00EA6617">
              <w:rPr>
                <w:rFonts w:ascii="Calibri" w:hAnsi="Calibri" w:cs="Calibri"/>
                <w:sz w:val="24"/>
                <w:szCs w:val="24"/>
              </w:rPr>
              <w:t>30 years’ experience as a teacher, supervisor, government employee, grant director and university faculty</w:t>
            </w:r>
            <w:r w:rsidRPr="00EA6617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EA6617">
              <w:rPr>
                <w:rFonts w:ascii="Calibri" w:hAnsi="Calibri" w:cs="Calibri"/>
                <w:sz w:val="24"/>
                <w:szCs w:val="24"/>
              </w:rPr>
              <w:t>member.</w:t>
            </w:r>
          </w:p>
          <w:p w:rsidR="00C26294" w:rsidRPr="00C26294" w:rsidRDefault="00C26294" w:rsidP="00E77B5D">
            <w:pPr>
              <w:pStyle w:val="TableParagraph"/>
              <w:ind w:left="900" w:right="102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86CCA" w:rsidRDefault="00B86CCA" w:rsidP="00E2583B">
            <w:pPr>
              <w:pStyle w:val="Heading1"/>
              <w:jc w:val="center"/>
            </w:pPr>
          </w:p>
          <w:p w:rsidR="00BA56D5" w:rsidRDefault="0028420F" w:rsidP="00E2583B">
            <w:pPr>
              <w:pStyle w:val="Heading1"/>
              <w:jc w:val="center"/>
            </w:pPr>
            <w:r>
              <w:t>key qualifications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E77B5D" w:rsidRPr="00E77B5D" w:rsidRDefault="00E77B5D" w:rsidP="00E77B5D">
            <w:pPr>
              <w:pStyle w:val="TableParagraph"/>
              <w:numPr>
                <w:ilvl w:val="0"/>
                <w:numId w:val="1"/>
              </w:numPr>
              <w:spacing w:before="79"/>
              <w:ind w:left="266" w:hanging="18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</w:rPr>
              <w:t xml:space="preserve">Program </w:t>
            </w:r>
            <w:r w:rsidR="009E4654">
              <w:rPr>
                <w:rFonts w:asciiTheme="majorHAnsi" w:hAnsiTheme="majorHAnsi" w:cstheme="majorHAnsi"/>
              </w:rPr>
              <w:t>Director</w:t>
            </w:r>
            <w:r w:rsidRPr="0028420F">
              <w:rPr>
                <w:rFonts w:asciiTheme="majorHAnsi" w:hAnsiTheme="majorHAnsi" w:cstheme="majorHAnsi"/>
              </w:rPr>
              <w:t xml:space="preserve"> for </w:t>
            </w:r>
            <w:r>
              <w:rPr>
                <w:rFonts w:asciiTheme="majorHAnsi" w:hAnsiTheme="majorHAnsi" w:cstheme="majorHAnsi"/>
              </w:rPr>
              <w:t xml:space="preserve">SUU’s </w:t>
            </w:r>
            <w:r w:rsidRPr="0028420F">
              <w:rPr>
                <w:rFonts w:asciiTheme="majorHAnsi" w:hAnsiTheme="majorHAnsi" w:cstheme="majorHAnsi"/>
              </w:rPr>
              <w:t>M.Ed. with practitioner research emphasis</w:t>
            </w:r>
          </w:p>
          <w:p w:rsidR="0028420F" w:rsidRPr="0028420F" w:rsidRDefault="0028420F" w:rsidP="0028420F">
            <w:pPr>
              <w:pStyle w:val="TableParagraph"/>
              <w:numPr>
                <w:ilvl w:val="0"/>
                <w:numId w:val="1"/>
              </w:numPr>
              <w:spacing w:before="79"/>
              <w:ind w:left="266" w:hanging="18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</w:rPr>
              <w:t>20 years as Teacher Educator and Mentor (U.S. and Puerto</w:t>
            </w:r>
            <w:r w:rsidRPr="0028420F">
              <w:rPr>
                <w:rFonts w:asciiTheme="majorHAnsi" w:hAnsiTheme="majorHAnsi" w:cstheme="majorHAnsi"/>
                <w:spacing w:val="-9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Rico)</w:t>
            </w:r>
          </w:p>
          <w:p w:rsidR="0028420F" w:rsidRPr="0028420F" w:rsidRDefault="0028420F" w:rsidP="0028420F">
            <w:pPr>
              <w:pStyle w:val="TableParagraph"/>
              <w:numPr>
                <w:ilvl w:val="0"/>
                <w:numId w:val="1"/>
              </w:numPr>
              <w:spacing w:before="78"/>
              <w:ind w:left="266" w:hanging="18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</w:rPr>
              <w:t>5 years as Director of ESL/Bilingual programs for State of</w:t>
            </w:r>
            <w:r w:rsidRPr="0028420F">
              <w:rPr>
                <w:rFonts w:asciiTheme="majorHAnsi" w:hAnsiTheme="majorHAnsi" w:cstheme="majorHAnsi"/>
                <w:spacing w:val="-7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Missouri</w:t>
            </w:r>
          </w:p>
          <w:p w:rsidR="0028420F" w:rsidRPr="0028420F" w:rsidRDefault="0028420F" w:rsidP="0028420F">
            <w:pPr>
              <w:pStyle w:val="TableParagraph"/>
              <w:numPr>
                <w:ilvl w:val="0"/>
                <w:numId w:val="1"/>
              </w:numPr>
              <w:spacing w:before="82"/>
              <w:ind w:left="266" w:right="1303" w:hanging="18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</w:rPr>
              <w:t xml:space="preserve">17 years as Director and Principal Investigator for multiple federal and </w:t>
            </w:r>
            <w:r w:rsidR="00E77B5D">
              <w:rPr>
                <w:rFonts w:asciiTheme="majorHAnsi" w:hAnsiTheme="majorHAnsi" w:cstheme="majorHAnsi"/>
              </w:rPr>
              <w:tab/>
            </w:r>
            <w:r w:rsidRPr="0028420F">
              <w:rPr>
                <w:rFonts w:asciiTheme="majorHAnsi" w:hAnsiTheme="majorHAnsi" w:cstheme="majorHAnsi"/>
              </w:rPr>
              <w:t>state school improvement and teacher development</w:t>
            </w:r>
            <w:r w:rsidRPr="0028420F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grants</w:t>
            </w:r>
          </w:p>
          <w:p w:rsidR="00BA56D5" w:rsidRPr="00E77B5D" w:rsidRDefault="0028420F" w:rsidP="00E77B5D">
            <w:pPr>
              <w:pStyle w:val="TableParagraph"/>
              <w:numPr>
                <w:ilvl w:val="0"/>
                <w:numId w:val="1"/>
              </w:numPr>
              <w:spacing w:before="81"/>
              <w:ind w:left="266" w:hanging="18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</w:rPr>
              <w:t>Online course developer and</w:t>
            </w:r>
            <w:r w:rsidRPr="0028420F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instructor</w:t>
            </w:r>
          </w:p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86CCA" w:rsidRDefault="00B86CCA" w:rsidP="00E2583B">
            <w:pPr>
              <w:pStyle w:val="Heading1"/>
              <w:jc w:val="center"/>
            </w:pPr>
          </w:p>
          <w:p w:rsidR="00BA56D5" w:rsidRDefault="0028420F" w:rsidP="00E2583B">
            <w:pPr>
              <w:pStyle w:val="Heading1"/>
              <w:jc w:val="center"/>
            </w:pPr>
            <w:r>
              <w:t>courses taught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C26294" w:rsidRDefault="00C26294" w:rsidP="0028420F">
            <w:pPr>
              <w:pStyle w:val="TableParagraph"/>
              <w:ind w:left="86"/>
              <w:rPr>
                <w:rFonts w:asciiTheme="majorHAnsi" w:hAnsiTheme="majorHAnsi" w:cstheme="majorHAnsi"/>
                <w:sz w:val="24"/>
              </w:rPr>
            </w:pPr>
          </w:p>
          <w:p w:rsidR="0028420F" w:rsidRDefault="0028420F" w:rsidP="0028420F">
            <w:pPr>
              <w:pStyle w:val="TableParagraph"/>
              <w:ind w:left="86"/>
              <w:rPr>
                <w:rFonts w:asciiTheme="majorHAnsi" w:hAnsiTheme="majorHAnsi" w:cstheme="majorHAnsi"/>
                <w:sz w:val="24"/>
              </w:rPr>
            </w:pPr>
            <w:r w:rsidRPr="0028420F">
              <w:rPr>
                <w:rFonts w:asciiTheme="majorHAnsi" w:hAnsiTheme="majorHAnsi" w:cstheme="majorHAnsi"/>
                <w:sz w:val="24"/>
              </w:rPr>
              <w:t>Southern Utah University:</w:t>
            </w:r>
          </w:p>
          <w:p w:rsidR="00E77B5D" w:rsidRPr="0028420F" w:rsidRDefault="00E77B5D" w:rsidP="0028420F">
            <w:pPr>
              <w:pStyle w:val="TableParagraph"/>
              <w:ind w:left="86"/>
              <w:rPr>
                <w:rFonts w:asciiTheme="majorHAnsi" w:hAnsiTheme="majorHAnsi" w:cstheme="majorHAnsi"/>
                <w:sz w:val="24"/>
              </w:rPr>
            </w:pPr>
          </w:p>
          <w:p w:rsidR="0028420F" w:rsidRDefault="0028420F" w:rsidP="0028420F">
            <w:pPr>
              <w:pStyle w:val="TableParagraph"/>
              <w:ind w:left="266" w:right="216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3200 – </w:t>
            </w:r>
            <w:r>
              <w:rPr>
                <w:rFonts w:asciiTheme="majorHAnsi" w:hAnsiTheme="majorHAnsi" w:cstheme="majorHAnsi"/>
              </w:rPr>
              <w:t>Educational Psychology</w:t>
            </w:r>
          </w:p>
          <w:p w:rsidR="009E4654" w:rsidRPr="009E4654" w:rsidRDefault="009E4654" w:rsidP="0028420F">
            <w:pPr>
              <w:pStyle w:val="TableParagraph"/>
              <w:ind w:left="266" w:right="21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EDUC 6000 –</w:t>
            </w:r>
            <w:r>
              <w:rPr>
                <w:rFonts w:asciiTheme="majorHAnsi" w:hAnsiTheme="majorHAnsi" w:cstheme="majorHAnsi"/>
              </w:rPr>
              <w:t xml:space="preserve"> Principles of Practitioner Research</w:t>
            </w:r>
          </w:p>
          <w:p w:rsidR="008B7CE4" w:rsidRDefault="008B7CE4" w:rsidP="008B7CE4">
            <w:pPr>
              <w:pStyle w:val="TableParagraph"/>
              <w:ind w:left="266" w:right="315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6030 – </w:t>
            </w:r>
            <w:r>
              <w:rPr>
                <w:rFonts w:asciiTheme="majorHAnsi" w:hAnsiTheme="majorHAnsi" w:cstheme="majorHAnsi"/>
              </w:rPr>
              <w:t>Educational Research</w:t>
            </w:r>
          </w:p>
          <w:p w:rsidR="008B7CE4" w:rsidRDefault="008B7CE4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EDUC 6410 –</w:t>
            </w:r>
            <w:r>
              <w:rPr>
                <w:rFonts w:asciiTheme="majorHAnsi" w:hAnsiTheme="majorHAnsi" w:cstheme="majorHAnsi"/>
              </w:rPr>
              <w:t xml:space="preserve"> Curriculum &amp; Philosophical Foundations </w:t>
            </w:r>
          </w:p>
          <w:p w:rsidR="008B7CE4" w:rsidRDefault="008B7CE4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66</w:t>
            </w:r>
            <w:r w:rsidRPr="0028420F">
              <w:rPr>
                <w:rFonts w:asciiTheme="majorHAnsi" w:hAnsiTheme="majorHAnsi" w:cstheme="majorHAnsi"/>
                <w:b/>
              </w:rPr>
              <w:t>50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9E4654">
              <w:rPr>
                <w:rFonts w:asciiTheme="majorHAnsi" w:hAnsiTheme="majorHAnsi" w:cstheme="majorHAnsi"/>
              </w:rPr>
              <w:t>Practitioner Research I</w:t>
            </w:r>
          </w:p>
          <w:p w:rsidR="008B7CE4" w:rsidRDefault="008B7CE4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 w:rsidRPr="0028420F">
              <w:rPr>
                <w:rFonts w:asciiTheme="majorHAnsi" w:hAnsiTheme="majorHAnsi" w:cstheme="majorHAnsi"/>
                <w:b/>
              </w:rPr>
              <w:t>6933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9E4654">
              <w:rPr>
                <w:rFonts w:asciiTheme="majorHAnsi" w:hAnsiTheme="majorHAnsi" w:cstheme="majorHAnsi"/>
              </w:rPr>
              <w:t>Practitioner Research II</w:t>
            </w:r>
          </w:p>
          <w:p w:rsidR="008B7CE4" w:rsidRDefault="008B7CE4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 w:rsidRPr="0028420F">
              <w:rPr>
                <w:rFonts w:asciiTheme="majorHAnsi" w:hAnsiTheme="majorHAnsi" w:cstheme="majorHAnsi"/>
                <w:b/>
              </w:rPr>
              <w:t>6010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28420F">
              <w:rPr>
                <w:rFonts w:asciiTheme="majorHAnsi" w:hAnsiTheme="majorHAnsi" w:cstheme="majorHAnsi"/>
              </w:rPr>
              <w:t>21</w:t>
            </w:r>
            <w:proofErr w:type="spellStart"/>
            <w:r w:rsidRPr="0028420F">
              <w:rPr>
                <w:rFonts w:asciiTheme="majorHAnsi" w:hAnsiTheme="majorHAnsi" w:cstheme="majorHAnsi"/>
                <w:position w:val="5"/>
                <w:sz w:val="14"/>
              </w:rPr>
              <w:t>st</w:t>
            </w:r>
            <w:proofErr w:type="spellEnd"/>
            <w:r w:rsidRPr="0028420F">
              <w:rPr>
                <w:rFonts w:asciiTheme="majorHAnsi" w:hAnsiTheme="majorHAnsi" w:cstheme="majorHAnsi"/>
                <w:position w:val="5"/>
                <w:sz w:val="14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 xml:space="preserve">Century Learning Spaces </w:t>
            </w:r>
          </w:p>
          <w:p w:rsidR="008B7CE4" w:rsidRPr="0028420F" w:rsidRDefault="008B7CE4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 w:rsidRPr="0028420F">
              <w:rPr>
                <w:rFonts w:asciiTheme="majorHAnsi" w:hAnsiTheme="majorHAnsi" w:cstheme="majorHAnsi"/>
                <w:b/>
              </w:rPr>
              <w:t>6910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28420F">
              <w:rPr>
                <w:rFonts w:asciiTheme="majorHAnsi" w:hAnsiTheme="majorHAnsi" w:cstheme="majorHAnsi"/>
              </w:rPr>
              <w:t>21</w:t>
            </w:r>
            <w:proofErr w:type="spellStart"/>
            <w:r w:rsidRPr="0028420F">
              <w:rPr>
                <w:rFonts w:asciiTheme="majorHAnsi" w:hAnsiTheme="majorHAnsi" w:cstheme="majorHAnsi"/>
                <w:position w:val="5"/>
                <w:sz w:val="14"/>
              </w:rPr>
              <w:t>st</w:t>
            </w:r>
            <w:proofErr w:type="spellEnd"/>
            <w:r w:rsidRPr="0028420F">
              <w:rPr>
                <w:rFonts w:asciiTheme="majorHAnsi" w:hAnsiTheme="majorHAnsi" w:cstheme="majorHAnsi"/>
                <w:position w:val="5"/>
                <w:sz w:val="14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Century Master</w:t>
            </w:r>
            <w:r w:rsidRPr="0028420F">
              <w:rPr>
                <w:rFonts w:asciiTheme="majorHAnsi" w:hAnsiTheme="majorHAnsi" w:cstheme="majorHAnsi"/>
                <w:spacing w:val="-24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Teacher</w:t>
            </w:r>
          </w:p>
          <w:p w:rsidR="008B7CE4" w:rsidRDefault="008B7CE4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EDUC</w:t>
            </w:r>
            <w:r w:rsidRPr="0028420F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6380 – </w:t>
            </w:r>
            <w:r w:rsidRPr="0028420F">
              <w:rPr>
                <w:rFonts w:asciiTheme="majorHAnsi" w:hAnsiTheme="majorHAnsi" w:cstheme="majorHAnsi"/>
              </w:rPr>
              <w:t>Ethics and Decision Making for Educational</w:t>
            </w:r>
            <w:r w:rsidRPr="0028420F">
              <w:rPr>
                <w:rFonts w:asciiTheme="majorHAnsi" w:hAnsiTheme="majorHAnsi" w:cstheme="majorHAnsi"/>
                <w:spacing w:val="-8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Leaders</w:t>
            </w:r>
          </w:p>
          <w:p w:rsidR="0028420F" w:rsidRDefault="0028420F" w:rsidP="0028420F">
            <w:pPr>
              <w:pStyle w:val="TableParagraph"/>
              <w:ind w:left="266" w:right="216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SCED</w:t>
            </w:r>
            <w:r w:rsidRPr="0028420F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3400 – </w:t>
            </w:r>
            <w:r>
              <w:rPr>
                <w:rFonts w:asciiTheme="majorHAnsi" w:hAnsiTheme="majorHAnsi" w:cstheme="majorHAnsi"/>
              </w:rPr>
              <w:t>Teaching Diverse Learners</w:t>
            </w:r>
          </w:p>
          <w:p w:rsidR="0028420F" w:rsidRPr="0028420F" w:rsidRDefault="0028420F" w:rsidP="0028420F">
            <w:pPr>
              <w:pStyle w:val="TableParagraph"/>
              <w:ind w:left="266" w:right="2160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EESL</w:t>
            </w:r>
            <w:r w:rsidRPr="0028420F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="008B7CE4">
              <w:rPr>
                <w:rFonts w:asciiTheme="majorHAnsi" w:hAnsiTheme="majorHAnsi" w:cstheme="majorHAnsi"/>
                <w:b/>
              </w:rPr>
              <w:t xml:space="preserve">4330 – </w:t>
            </w:r>
            <w:r w:rsidRPr="0028420F">
              <w:rPr>
                <w:rFonts w:asciiTheme="majorHAnsi" w:hAnsiTheme="majorHAnsi" w:cstheme="majorHAnsi"/>
              </w:rPr>
              <w:t>Teaching ESL</w:t>
            </w:r>
            <w:r w:rsidRPr="0028420F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Learners</w:t>
            </w:r>
          </w:p>
          <w:p w:rsidR="0028420F" w:rsidRPr="0028420F" w:rsidRDefault="0028420F" w:rsidP="0028420F">
            <w:pPr>
              <w:pStyle w:val="TableParagraph"/>
              <w:ind w:left="266"/>
              <w:rPr>
                <w:rFonts w:asciiTheme="majorHAnsi" w:hAnsiTheme="majorHAnsi" w:cstheme="majorHAnsi"/>
              </w:rPr>
            </w:pPr>
            <w:r w:rsidRPr="0028420F">
              <w:rPr>
                <w:rFonts w:asciiTheme="majorHAnsi" w:hAnsiTheme="majorHAnsi" w:cstheme="majorHAnsi"/>
                <w:b/>
              </w:rPr>
              <w:t>EESL</w:t>
            </w:r>
            <w:r w:rsidRPr="0028420F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4350</w:t>
            </w:r>
            <w:r w:rsidR="008B7CE4">
              <w:rPr>
                <w:rFonts w:asciiTheme="majorHAnsi" w:hAnsiTheme="majorHAnsi" w:cstheme="majorHAnsi"/>
                <w:b/>
              </w:rPr>
              <w:t xml:space="preserve"> – </w:t>
            </w:r>
            <w:r w:rsidRPr="0028420F">
              <w:rPr>
                <w:rFonts w:asciiTheme="majorHAnsi" w:hAnsiTheme="majorHAnsi" w:cstheme="majorHAnsi"/>
              </w:rPr>
              <w:t>Family and Parent Involvement in</w:t>
            </w:r>
            <w:r w:rsidRPr="0028420F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28420F">
              <w:rPr>
                <w:rFonts w:asciiTheme="majorHAnsi" w:hAnsiTheme="majorHAnsi" w:cstheme="majorHAnsi"/>
              </w:rPr>
              <w:t>Education</w:t>
            </w:r>
          </w:p>
          <w:p w:rsidR="00BA56D5" w:rsidRPr="0028420F" w:rsidRDefault="00BA56D5" w:rsidP="008B7CE4">
            <w:pPr>
              <w:pStyle w:val="TableParagraph"/>
              <w:ind w:left="266" w:right="1440"/>
              <w:rPr>
                <w:rFonts w:asciiTheme="majorHAnsi" w:hAnsiTheme="majorHAnsi" w:cstheme="majorHAnsi"/>
              </w:rPr>
            </w:pPr>
          </w:p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86CCA" w:rsidRDefault="00B86CCA" w:rsidP="00E2583B">
            <w:pPr>
              <w:pStyle w:val="Heading1"/>
            </w:pPr>
          </w:p>
          <w:p w:rsidR="00BA56D5" w:rsidRDefault="00E2583B" w:rsidP="00E2583B">
            <w:pPr>
              <w:pStyle w:val="Heading1"/>
            </w:pPr>
            <w:r>
              <w:t>education</w:t>
            </w:r>
            <w:r>
              <w:tab/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367E7B" w:rsidRPr="00E2583B" w:rsidRDefault="00367E7B" w:rsidP="00367E7B">
            <w:pPr>
              <w:pStyle w:val="Heading3"/>
              <w:ind w:left="266" w:hanging="166"/>
              <w:rPr>
                <w:sz w:val="22"/>
                <w:szCs w:val="22"/>
              </w:rPr>
            </w:pPr>
            <w:r w:rsidRPr="00DB4326">
              <w:rPr>
                <w:sz w:val="24"/>
                <w:szCs w:val="24"/>
              </w:rPr>
              <w:t>Ph</w:t>
            </w:r>
            <w:r w:rsidR="00DB4326" w:rsidRPr="00DB4326">
              <w:rPr>
                <w:sz w:val="24"/>
                <w:szCs w:val="24"/>
              </w:rPr>
              <w:t>.</w:t>
            </w:r>
            <w:r w:rsidRPr="00DB4326">
              <w:rPr>
                <w:sz w:val="24"/>
                <w:szCs w:val="24"/>
              </w:rPr>
              <w:t>D</w:t>
            </w:r>
            <w:r w:rsidR="00DB4326" w:rsidRPr="00DB4326">
              <w:rPr>
                <w:sz w:val="24"/>
                <w:szCs w:val="24"/>
              </w:rPr>
              <w:t>.</w:t>
            </w:r>
            <w:r w:rsidRPr="00DB4326">
              <w:rPr>
                <w:sz w:val="24"/>
                <w:szCs w:val="24"/>
              </w:rPr>
              <w:t xml:space="preserve"> Education</w:t>
            </w:r>
            <w:r w:rsidRPr="00DB4326">
              <w:rPr>
                <w:b w:val="0"/>
                <w:sz w:val="22"/>
                <w:szCs w:val="22"/>
              </w:rPr>
              <w:t xml:space="preserve"> (Second Language </w:t>
            </w:r>
            <w:r w:rsidR="00E2583B" w:rsidRPr="00DB4326">
              <w:rPr>
                <w:b w:val="0"/>
                <w:sz w:val="22"/>
                <w:szCs w:val="22"/>
              </w:rPr>
              <w:t>Acquisition</w:t>
            </w:r>
            <w:r w:rsidRPr="00DB4326">
              <w:rPr>
                <w:b w:val="0"/>
                <w:sz w:val="22"/>
                <w:szCs w:val="22"/>
              </w:rPr>
              <w:t xml:space="preserve"> &amp; Teacher Education)</w:t>
            </w:r>
          </w:p>
          <w:p w:rsidR="00367E7B" w:rsidRPr="00C26294" w:rsidRDefault="00367E7B" w:rsidP="00C26294">
            <w:pPr>
              <w:pStyle w:val="BodyText"/>
              <w:spacing w:before="2"/>
              <w:ind w:left="266" w:hanging="1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of Illinois, Champaign-Urbana, IL 1992</w:t>
            </w:r>
          </w:p>
          <w:p w:rsidR="00367E7B" w:rsidRPr="00DB4326" w:rsidRDefault="00367E7B" w:rsidP="00367E7B">
            <w:pPr>
              <w:pStyle w:val="Heading3"/>
              <w:ind w:left="266" w:hanging="166"/>
              <w:rPr>
                <w:sz w:val="24"/>
                <w:szCs w:val="24"/>
              </w:rPr>
            </w:pPr>
            <w:r w:rsidRPr="00DB4326">
              <w:rPr>
                <w:sz w:val="24"/>
                <w:szCs w:val="24"/>
              </w:rPr>
              <w:t>M.A. TESOL</w:t>
            </w:r>
          </w:p>
          <w:p w:rsidR="00367E7B" w:rsidRPr="00367E7B" w:rsidRDefault="00367E7B" w:rsidP="00367E7B">
            <w:pPr>
              <w:pStyle w:val="BodyText"/>
              <w:spacing w:before="2"/>
              <w:ind w:left="266" w:hanging="166"/>
              <w:rPr>
                <w:rFonts w:asciiTheme="minorHAnsi" w:hAnsiTheme="minorHAnsi" w:cstheme="minorHAnsi"/>
              </w:rPr>
            </w:pPr>
            <w:r w:rsidRPr="00367E7B">
              <w:rPr>
                <w:rFonts w:asciiTheme="minorHAnsi" w:hAnsiTheme="minorHAnsi" w:cstheme="minorHAnsi"/>
              </w:rPr>
              <w:t>Brigham Young University, Provo, UT. 1986</w:t>
            </w:r>
          </w:p>
          <w:p w:rsidR="00367E7B" w:rsidRPr="00DB4326" w:rsidRDefault="00367E7B" w:rsidP="00367E7B">
            <w:pPr>
              <w:pStyle w:val="Heading3"/>
              <w:ind w:left="266" w:hanging="166"/>
              <w:rPr>
                <w:sz w:val="24"/>
                <w:szCs w:val="24"/>
              </w:rPr>
            </w:pPr>
            <w:r w:rsidRPr="00DB4326">
              <w:rPr>
                <w:sz w:val="24"/>
                <w:szCs w:val="24"/>
              </w:rPr>
              <w:t>TESOL Teaching Certificate</w:t>
            </w:r>
          </w:p>
          <w:p w:rsidR="00367E7B" w:rsidRPr="00E2583B" w:rsidRDefault="00367E7B" w:rsidP="00E2583B">
            <w:pPr>
              <w:pStyle w:val="BodyText"/>
              <w:spacing w:before="2"/>
              <w:ind w:left="266" w:hanging="166"/>
              <w:rPr>
                <w:rFonts w:asciiTheme="minorHAnsi" w:hAnsiTheme="minorHAnsi" w:cstheme="minorHAnsi"/>
              </w:rPr>
            </w:pPr>
            <w:r w:rsidRPr="00367E7B">
              <w:rPr>
                <w:rFonts w:asciiTheme="minorHAnsi" w:hAnsiTheme="minorHAnsi" w:cstheme="minorHAnsi"/>
              </w:rPr>
              <w:t>Brigham Young University, Provo, UT. 1985</w:t>
            </w:r>
          </w:p>
          <w:p w:rsidR="00E2583B" w:rsidRPr="00E2583B" w:rsidRDefault="00E2583B" w:rsidP="00E2583B">
            <w:pPr>
              <w:pStyle w:val="Heading3"/>
              <w:ind w:left="266" w:hanging="166"/>
              <w:rPr>
                <w:b w:val="0"/>
                <w:sz w:val="22"/>
                <w:szCs w:val="22"/>
              </w:rPr>
            </w:pPr>
            <w:r w:rsidRPr="00DB4326">
              <w:rPr>
                <w:sz w:val="24"/>
                <w:szCs w:val="24"/>
              </w:rPr>
              <w:t>B.A. Spanish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(minor Linguistics)</w:t>
            </w:r>
          </w:p>
          <w:p w:rsidR="00BA56D5" w:rsidRPr="00E2583B" w:rsidRDefault="00E2583B" w:rsidP="00E2583B">
            <w:pPr>
              <w:pStyle w:val="BodyText"/>
              <w:spacing w:before="2"/>
              <w:ind w:left="266" w:hanging="1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 Jose State University, San Jose, CA. 1984</w:t>
            </w:r>
          </w:p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86CCA" w:rsidRDefault="00B86CCA" w:rsidP="00E2583B">
            <w:pPr>
              <w:pStyle w:val="Heading1"/>
              <w:jc w:val="center"/>
              <w:rPr>
                <w:i/>
              </w:rPr>
            </w:pPr>
          </w:p>
          <w:p w:rsidR="00BA56D5" w:rsidRPr="00E2583B" w:rsidRDefault="00E2583B" w:rsidP="00E2583B">
            <w:pPr>
              <w:pStyle w:val="Heading1"/>
              <w:jc w:val="center"/>
              <w:rPr>
                <w:i/>
              </w:rPr>
            </w:pPr>
            <w:r>
              <w:rPr>
                <w:i/>
              </w:rPr>
              <w:t>selected honors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E2583B" w:rsidRPr="00E2583B" w:rsidRDefault="00E2583B" w:rsidP="00E2583B">
            <w:pPr>
              <w:pStyle w:val="Heading3"/>
              <w:ind w:left="266" w:hanging="166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Innovation Grant, </w:t>
            </w:r>
            <w:proofErr w:type="gramStart"/>
            <w:r>
              <w:rPr>
                <w:sz w:val="22"/>
                <w:szCs w:val="22"/>
              </w:rPr>
              <w:t xml:space="preserve">SUU  </w:t>
            </w:r>
            <w:r>
              <w:rPr>
                <w:rFonts w:asciiTheme="minorHAnsi" w:hAnsiTheme="minorHAnsi" w:cstheme="minorHAnsi"/>
              </w:rPr>
              <w:t>2019</w:t>
            </w:r>
            <w:proofErr w:type="gramEnd"/>
            <w:r>
              <w:rPr>
                <w:rFonts w:asciiTheme="minorHAnsi" w:hAnsiTheme="minorHAnsi" w:cstheme="minorHAnsi"/>
              </w:rPr>
              <w:t>-2020</w:t>
            </w:r>
          </w:p>
          <w:p w:rsidR="00BA56D5" w:rsidRPr="00E2583B" w:rsidRDefault="00E2583B" w:rsidP="00E2583B">
            <w:pPr>
              <w:pStyle w:val="Heading3"/>
              <w:ind w:left="266" w:hanging="166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 </w:t>
            </w:r>
            <w:proofErr w:type="gramStart"/>
            <w:r>
              <w:rPr>
                <w:sz w:val="22"/>
                <w:szCs w:val="22"/>
              </w:rPr>
              <w:t>Influencer  2016</w:t>
            </w:r>
            <w:proofErr w:type="gramEnd"/>
            <w:r>
              <w:rPr>
                <w:sz w:val="22"/>
                <w:szCs w:val="22"/>
              </w:rPr>
              <w:t xml:space="preserve"> &amp; 2018</w:t>
            </w:r>
          </w:p>
          <w:p w:rsidR="00E2583B" w:rsidRPr="00E2583B" w:rsidRDefault="00E2583B" w:rsidP="00E2583B">
            <w:pPr>
              <w:pStyle w:val="Heading3"/>
              <w:ind w:left="266" w:hanging="166"/>
              <w:rPr>
                <w:b w:val="0"/>
              </w:rPr>
            </w:pPr>
            <w:r>
              <w:rPr>
                <w:sz w:val="22"/>
                <w:szCs w:val="22"/>
              </w:rPr>
              <w:t xml:space="preserve">Fulbright Senior </w:t>
            </w:r>
            <w:proofErr w:type="gramStart"/>
            <w:r>
              <w:rPr>
                <w:sz w:val="22"/>
                <w:szCs w:val="22"/>
              </w:rPr>
              <w:t>Specialist  2008</w:t>
            </w:r>
            <w:proofErr w:type="gramEnd"/>
            <w:r>
              <w:rPr>
                <w:sz w:val="22"/>
                <w:szCs w:val="22"/>
              </w:rPr>
              <w:t xml:space="preserve">-2009 </w:t>
            </w:r>
            <w:r>
              <w:rPr>
                <w:b w:val="0"/>
                <w:sz w:val="22"/>
                <w:szCs w:val="22"/>
              </w:rPr>
              <w:t>[Guatemala]</w:t>
            </w:r>
          </w:p>
        </w:tc>
      </w:tr>
      <w:tr w:rsidR="00BA56D5" w:rsidTr="00C26294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86CCA" w:rsidRDefault="00B86CCA" w:rsidP="00E2583B">
            <w:pPr>
              <w:pStyle w:val="Heading1"/>
              <w:jc w:val="center"/>
            </w:pPr>
          </w:p>
          <w:p w:rsidR="00BA56D5" w:rsidRDefault="00E2583B" w:rsidP="00E2583B">
            <w:pPr>
              <w:pStyle w:val="Heading1"/>
              <w:jc w:val="center"/>
            </w:pPr>
            <w:r>
              <w:t>employment</w:t>
            </w:r>
          </w:p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A32B75" w:rsidRDefault="00A32B75" w:rsidP="00A32B75"/>
          <w:p w:rsidR="00C26294" w:rsidRDefault="00C26294" w:rsidP="00C26294">
            <w:pPr>
              <w:pStyle w:val="Heading1"/>
              <w:jc w:val="center"/>
            </w:pPr>
          </w:p>
          <w:p w:rsidR="00A32B75" w:rsidRPr="00A32B75" w:rsidRDefault="00A32B75" w:rsidP="00C26294">
            <w:pPr>
              <w:pStyle w:val="Heading1"/>
              <w:jc w:val="center"/>
            </w:pPr>
            <w:r>
              <w:t>professional affiliation &amp; service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9E2B4B2362E848DAB6A8EEFB40E2E149"/>
                  </w:placeholder>
                  <w15:color w:val="C0C0C0"/>
                  <w15:repeatingSectionItem/>
                </w:sdtPr>
                <w:sdtEndPr/>
                <w:sdtContent>
                  <w:p w:rsidR="009E4654" w:rsidRPr="000F0FD8" w:rsidRDefault="009E4654" w:rsidP="009E4654">
                    <w:pPr>
                      <w:pStyle w:val="Heading2"/>
                      <w:spacing w:before="148" w:line="281" w:lineRule="exact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9E46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Associate</w:t>
                    </w:r>
                    <w:r w:rsidR="00E2583B" w:rsidRPr="009E46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Professor of Teacher EducatioN</w:t>
                    </w:r>
                    <w:r w:rsidR="000F0FD8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 </w:t>
                    </w:r>
                    <w:r w:rsidR="000F0FD8">
                      <w:rPr>
                        <w:rFonts w:asciiTheme="minorHAnsi" w:hAnsiTheme="minorHAnsi" w:cstheme="minorHAnsi"/>
                        <w:b w:val="0"/>
                      </w:rPr>
                      <w:t>(tenured)</w:t>
                    </w:r>
                  </w:p>
                  <w:p w:rsidR="00E2583B" w:rsidRPr="009E4654" w:rsidRDefault="00E2583B" w:rsidP="009E4654">
                    <w:pPr>
                      <w:pStyle w:val="Heading2"/>
                      <w:spacing w:before="148" w:line="281" w:lineRule="exact"/>
                      <w:rPr>
                        <w:rFonts w:asciiTheme="minorHAnsi" w:hAnsiTheme="minorHAnsi" w:cstheme="minorHAnsi"/>
                      </w:rPr>
                    </w:pPr>
                    <w:r w:rsidRPr="009E4654">
                      <w:rPr>
                        <w:rFonts w:asciiTheme="minorHAnsi" w:hAnsiTheme="minorHAnsi" w:cstheme="minorHAnsi"/>
                      </w:rPr>
                      <w:t>Southern Utah University, August 2015 to present</w:t>
                    </w:r>
                  </w:p>
                  <w:p w:rsidR="00E2583B" w:rsidRPr="009E4654" w:rsidRDefault="00E2583B" w:rsidP="00E2583B">
                    <w:pPr>
                      <w:pStyle w:val="ListParagraph"/>
                      <w:numPr>
                        <w:ilvl w:val="2"/>
                        <w:numId w:val="3"/>
                      </w:numPr>
                      <w:tabs>
                        <w:tab w:val="left" w:pos="1288"/>
                        <w:tab w:val="left" w:pos="1289"/>
                      </w:tabs>
                      <w:spacing w:line="240" w:lineRule="auto"/>
                      <w:ind w:left="626" w:hanging="18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Steward</w:t>
                    </w:r>
                    <w:r w:rsidR="00F46217">
                      <w:rPr>
                        <w:rFonts w:asciiTheme="minorHAnsi" w:hAnsiTheme="minorHAnsi" w:cstheme="minorHAnsi"/>
                      </w:rPr>
                      <w:t>, M.Ed. capstone courses (Practitioner Research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)</w:t>
                    </w:r>
                  </w:p>
                  <w:p w:rsidR="00E2583B" w:rsidRPr="009E4654" w:rsidRDefault="00E2583B" w:rsidP="00E2583B">
                    <w:pPr>
                      <w:pStyle w:val="ListParagraph"/>
                      <w:numPr>
                        <w:ilvl w:val="2"/>
                        <w:numId w:val="3"/>
                      </w:numPr>
                      <w:tabs>
                        <w:tab w:val="left" w:pos="1288"/>
                        <w:tab w:val="left" w:pos="1289"/>
                      </w:tabs>
                      <w:ind w:left="626" w:hanging="18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Chair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M.Ed. T</w:t>
                    </w:r>
                    <w:r w:rsidR="00F46217">
                      <w:rPr>
                        <w:rFonts w:asciiTheme="minorHAnsi" w:hAnsiTheme="minorHAnsi" w:cstheme="minorHAnsi"/>
                      </w:rPr>
                      <w:t>eacher Theses</w:t>
                    </w:r>
                  </w:p>
                  <w:p w:rsidR="00E2583B" w:rsidRPr="009E4654" w:rsidRDefault="00E2583B" w:rsidP="00E2583B">
                    <w:pPr>
                      <w:pStyle w:val="ListParagraph"/>
                      <w:numPr>
                        <w:ilvl w:val="2"/>
                        <w:numId w:val="3"/>
                      </w:numPr>
                      <w:tabs>
                        <w:tab w:val="left" w:pos="1288"/>
                        <w:tab w:val="left" w:pos="1289"/>
                      </w:tabs>
                      <w:ind w:left="626" w:hanging="18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Instructor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undergraduate and graduate courses leading to</w:t>
                    </w:r>
                    <w:r w:rsidRPr="009E4654">
                      <w:rPr>
                        <w:rFonts w:asciiTheme="minorHAnsi" w:hAnsiTheme="minorHAnsi" w:cstheme="minorHAnsi"/>
                        <w:spacing w:val="-5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licensure</w:t>
                    </w:r>
                  </w:p>
                  <w:p w:rsidR="00E2583B" w:rsidRPr="009E4654" w:rsidRDefault="00E2583B" w:rsidP="00E2583B">
                    <w:pPr>
                      <w:pStyle w:val="ListParagraph"/>
                      <w:numPr>
                        <w:ilvl w:val="2"/>
                        <w:numId w:val="3"/>
                      </w:numPr>
                      <w:tabs>
                        <w:tab w:val="left" w:pos="1288"/>
                        <w:tab w:val="left" w:pos="1289"/>
                      </w:tabs>
                      <w:ind w:left="626" w:hanging="18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Member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Teacher Education Graduate</w:t>
                    </w:r>
                    <w:r w:rsidRPr="009E4654">
                      <w:rPr>
                        <w:rFonts w:asciiTheme="minorHAnsi" w:hAnsiTheme="minorHAnsi" w:cstheme="minorHAnsi"/>
                        <w:spacing w:val="-1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Committee</w:t>
                    </w:r>
                    <w:r w:rsidR="00F46217">
                      <w:rPr>
                        <w:rFonts w:asciiTheme="minorHAnsi" w:hAnsiTheme="minorHAnsi" w:cstheme="minorHAnsi"/>
                      </w:rPr>
                      <w:t>; University Curriculum Comm.</w:t>
                    </w:r>
                  </w:p>
                  <w:p w:rsidR="00E2583B" w:rsidRPr="009E4654" w:rsidRDefault="00E2583B" w:rsidP="00E2583B">
                    <w:pPr>
                      <w:pStyle w:val="ListParagraph"/>
                      <w:numPr>
                        <w:ilvl w:val="2"/>
                        <w:numId w:val="3"/>
                      </w:numPr>
                      <w:tabs>
                        <w:tab w:val="left" w:pos="1288"/>
                        <w:tab w:val="left" w:pos="1289"/>
                      </w:tabs>
                      <w:ind w:left="626" w:hanging="18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Faculty Senator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 xml:space="preserve"> (2016 – 2019)</w:t>
                    </w:r>
                  </w:p>
                  <w:p w:rsidR="007366E6" w:rsidRPr="009E4654" w:rsidRDefault="007366E6" w:rsidP="007366E6">
                    <w:pPr>
                      <w:pStyle w:val="ListParagraph"/>
                      <w:tabs>
                        <w:tab w:val="left" w:pos="1288"/>
                        <w:tab w:val="left" w:pos="1289"/>
                      </w:tabs>
                      <w:ind w:left="626" w:firstLine="0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  <w:p w:rsidR="00E2583B" w:rsidRPr="009E4654" w:rsidRDefault="007366E6" w:rsidP="009D0A00">
                    <w:pPr>
                      <w:spacing w:before="0" w:after="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9E4654">
                      <w:rPr>
                        <w:rFonts w:cstheme="minorHAnsi"/>
                        <w:b/>
                        <w:sz w:val="24"/>
                        <w:szCs w:val="24"/>
                      </w:rPr>
                      <w:t>PROFESSOR OF TEACHER EDUCATION</w:t>
                    </w:r>
                    <w:r w:rsidR="00E2583B" w:rsidRPr="009E4654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="00E2583B" w:rsidRPr="009E4654">
                      <w:rPr>
                        <w:rFonts w:cstheme="minorHAnsi"/>
                      </w:rPr>
                      <w:t>(Tenured)</w:t>
                    </w:r>
                  </w:p>
                  <w:p w:rsidR="00E2583B" w:rsidRPr="009E4654" w:rsidRDefault="00E2583B" w:rsidP="009D0A00">
                    <w:pPr>
                      <w:spacing w:before="0" w:after="0" w:line="247" w:lineRule="exact"/>
                      <w:ind w:left="626" w:hanging="180"/>
                      <w:rPr>
                        <w:rFonts w:cstheme="minorHAnsi"/>
                      </w:rPr>
                    </w:pPr>
                    <w:r w:rsidRPr="009E4654">
                      <w:rPr>
                        <w:rFonts w:cstheme="minorHAnsi"/>
                        <w:b/>
                      </w:rPr>
                      <w:t xml:space="preserve">Adams State University, </w:t>
                    </w:r>
                    <w:r w:rsidRPr="009E4654">
                      <w:rPr>
                        <w:rFonts w:cstheme="minorHAnsi"/>
                      </w:rPr>
                      <w:t>August 2000 to August 2015</w:t>
                    </w:r>
                  </w:p>
                  <w:p w:rsidR="009D0A00" w:rsidRPr="009E4654" w:rsidRDefault="009D0A00" w:rsidP="009D0A00">
                    <w:pPr>
                      <w:spacing w:before="0" w:after="0" w:line="247" w:lineRule="exact"/>
                      <w:ind w:left="626" w:hanging="180"/>
                      <w:rPr>
                        <w:rFonts w:cstheme="minorHAnsi"/>
                      </w:rPr>
                    </w:pPr>
                  </w:p>
                  <w:p w:rsidR="00E2583B" w:rsidRPr="009E4654" w:rsidRDefault="00E2583B" w:rsidP="009D0A00">
                    <w:pPr>
                      <w:pStyle w:val="ListParagraph"/>
                      <w:numPr>
                        <w:ilvl w:val="2"/>
                        <w:numId w:val="9"/>
                      </w:numPr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 xml:space="preserve">Director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 xml:space="preserve">and </w:t>
                    </w:r>
                    <w:r w:rsidR="009D0A00" w:rsidRPr="009E4654">
                      <w:rPr>
                        <w:rFonts w:asciiTheme="minorHAnsi" w:hAnsiTheme="minorHAnsi" w:cstheme="minorHAnsi"/>
                        <w:b/>
                      </w:rPr>
                      <w:t>Principal Investigator</w:t>
                    </w:r>
                    <w:r w:rsidR="009D0A00" w:rsidRPr="009E4654">
                      <w:rPr>
                        <w:rFonts w:asciiTheme="minorHAnsi" w:hAnsiTheme="minorHAnsi" w:cstheme="minorHAnsi"/>
                      </w:rPr>
                      <w:t xml:space="preserve"> (various USDE grants)</w:t>
                    </w:r>
                  </w:p>
                  <w:p w:rsidR="00E2583B" w:rsidRPr="009E4654" w:rsidRDefault="00E2583B" w:rsidP="009D0A00">
                    <w:pPr>
                      <w:pStyle w:val="ListParagraph"/>
                      <w:numPr>
                        <w:ilvl w:val="2"/>
                        <w:numId w:val="9"/>
                      </w:numPr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Instructor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graduate and undergraduate coursework leading to licensure and</w:t>
                    </w:r>
                    <w:r w:rsidRPr="009E4654">
                      <w:rPr>
                        <w:rFonts w:asciiTheme="minorHAnsi" w:hAnsiTheme="minorHAnsi" w:cstheme="minorHAnsi"/>
                        <w:spacing w:val="-15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endorsement</w:t>
                    </w:r>
                  </w:p>
                  <w:p w:rsidR="00E2583B" w:rsidRPr="009E4654" w:rsidRDefault="00E2583B" w:rsidP="009D0A00">
                    <w:pPr>
                      <w:pStyle w:val="ListParagraph"/>
                      <w:numPr>
                        <w:ilvl w:val="2"/>
                        <w:numId w:val="9"/>
                      </w:numPr>
                      <w:spacing w:line="240" w:lineRule="auto"/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Coordinator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school and community</w:t>
                    </w:r>
                    <w:r w:rsidRPr="009E4654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partnerships</w:t>
                    </w:r>
                  </w:p>
                  <w:p w:rsidR="00E2583B" w:rsidRPr="009E4654" w:rsidRDefault="00E2583B" w:rsidP="009D0A00">
                    <w:pPr>
                      <w:pStyle w:val="ListParagraph"/>
                      <w:numPr>
                        <w:ilvl w:val="2"/>
                        <w:numId w:val="9"/>
                      </w:numPr>
                      <w:spacing w:before="2"/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Member/Chair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department and campus committees</w:t>
                    </w:r>
                  </w:p>
                  <w:p w:rsidR="009D0A00" w:rsidRPr="009E4654" w:rsidRDefault="00E2583B" w:rsidP="009D0A00">
                    <w:pPr>
                      <w:pStyle w:val="ListParagraph"/>
                      <w:numPr>
                        <w:ilvl w:val="2"/>
                        <w:numId w:val="9"/>
                      </w:numPr>
                      <w:spacing w:line="240" w:lineRule="auto"/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 xml:space="preserve">Interim Department Chair </w:t>
                    </w:r>
                    <w:r w:rsidR="009D0A00" w:rsidRPr="009E4654">
                      <w:rPr>
                        <w:rFonts w:asciiTheme="minorHAnsi" w:hAnsiTheme="minorHAnsi" w:cstheme="minorHAnsi"/>
                      </w:rPr>
                      <w:t>(Fall 2009)</w:t>
                    </w:r>
                  </w:p>
                  <w:p w:rsidR="009D0A00" w:rsidRPr="009E4654" w:rsidRDefault="00E2583B" w:rsidP="009D0A00">
                    <w:pPr>
                      <w:pStyle w:val="ListParagraph"/>
                      <w:numPr>
                        <w:ilvl w:val="2"/>
                        <w:numId w:val="9"/>
                      </w:numPr>
                      <w:spacing w:line="240" w:lineRule="auto"/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Graduate Coordinator</w:t>
                    </w:r>
                    <w:r w:rsidRPr="009E4654">
                      <w:rPr>
                        <w:rFonts w:asciiTheme="minorHAnsi" w:hAnsiTheme="minorHAnsi" w:cstheme="minorHAnsi"/>
                        <w:b/>
                        <w:spacing w:val="-5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(2010-11)</w:t>
                    </w:r>
                  </w:p>
                  <w:p w:rsidR="009D0A00" w:rsidRPr="009E4654" w:rsidRDefault="009D0A00" w:rsidP="009D0A00">
                    <w:pPr>
                      <w:pStyle w:val="Heading2"/>
                      <w:spacing w:before="148" w:line="281" w:lineRule="exac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E46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Assistant Professor of english and linguistics</w:t>
                    </w:r>
                  </w:p>
                  <w:p w:rsidR="009D0A00" w:rsidRPr="009E4654" w:rsidRDefault="009D0A00" w:rsidP="009D0A00">
                    <w:pPr>
                      <w:spacing w:line="247" w:lineRule="exact"/>
                      <w:ind w:left="626" w:hanging="180"/>
                      <w:rPr>
                        <w:rFonts w:cstheme="minorHAnsi"/>
                      </w:rPr>
                    </w:pPr>
                    <w:r w:rsidRPr="009E4654">
                      <w:rPr>
                        <w:rFonts w:cstheme="minorHAnsi"/>
                        <w:b/>
                      </w:rPr>
                      <w:t>Southeast Missouri State University</w:t>
                    </w:r>
                    <w:r w:rsidRPr="009E4654">
                      <w:rPr>
                        <w:rFonts w:cstheme="minorHAnsi"/>
                      </w:rPr>
                      <w:t>, 1999 - 2000</w:t>
                    </w:r>
                  </w:p>
                  <w:p w:rsidR="009D0A00" w:rsidRPr="009E4654" w:rsidRDefault="009D0A00" w:rsidP="009D0A00">
                    <w:pPr>
                      <w:pStyle w:val="ListParagraph"/>
                      <w:numPr>
                        <w:ilvl w:val="2"/>
                        <w:numId w:val="3"/>
                      </w:numPr>
                      <w:tabs>
                        <w:tab w:val="left" w:pos="1288"/>
                        <w:tab w:val="left" w:pos="1289"/>
                      </w:tabs>
                      <w:spacing w:line="240" w:lineRule="auto"/>
                      <w:ind w:left="626" w:hanging="180"/>
                      <w:rPr>
                        <w:rFonts w:asciiTheme="minorHAnsi" w:hAnsiTheme="minorHAnsi" w:cstheme="minorHAnsi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Director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USDE Teacher Training Grants</w:t>
                    </w:r>
                  </w:p>
                  <w:p w:rsidR="009D0A00" w:rsidRPr="009E4654" w:rsidRDefault="009D0A00" w:rsidP="009D0A00">
                    <w:pPr>
                      <w:pStyle w:val="Heading2"/>
                      <w:spacing w:before="148" w:line="281" w:lineRule="exac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E46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federal grants manager</w:t>
                    </w:r>
                  </w:p>
                  <w:p w:rsidR="009D0A00" w:rsidRPr="009E4654" w:rsidRDefault="009D0A00" w:rsidP="009D0A00">
                    <w:pPr>
                      <w:spacing w:line="247" w:lineRule="exact"/>
                      <w:ind w:left="626" w:hanging="180"/>
                      <w:rPr>
                        <w:rFonts w:cstheme="minorHAnsi"/>
                      </w:rPr>
                    </w:pPr>
                    <w:r w:rsidRPr="009E4654">
                      <w:rPr>
                        <w:rFonts w:cstheme="minorHAnsi"/>
                        <w:b/>
                      </w:rPr>
                      <w:t>Missouri Department of Elementary and Secondary Education</w:t>
                    </w:r>
                    <w:r w:rsidRPr="009E4654">
                      <w:rPr>
                        <w:rFonts w:cstheme="minorHAnsi"/>
                      </w:rPr>
                      <w:t>, 1994 - 1999</w:t>
                    </w:r>
                  </w:p>
                  <w:p w:rsidR="009D0A00" w:rsidRPr="009E4654" w:rsidRDefault="009D0A00" w:rsidP="009D0A00">
                    <w:pPr>
                      <w:pStyle w:val="ListParagraph"/>
                      <w:numPr>
                        <w:ilvl w:val="2"/>
                        <w:numId w:val="8"/>
                      </w:numPr>
                      <w:spacing w:line="240" w:lineRule="auto"/>
                      <w:ind w:left="626" w:right="8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 xml:space="preserve">Writer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 xml:space="preserve">and </w:t>
                    </w: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Manager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state Title VII technical assistance grants (bilingual and immigrant education)</w:t>
                    </w:r>
                  </w:p>
                  <w:p w:rsidR="00A32B75" w:rsidRPr="009E4654" w:rsidRDefault="009D0A00" w:rsidP="00C26294">
                    <w:pPr>
                      <w:pStyle w:val="ListParagraph"/>
                      <w:numPr>
                        <w:ilvl w:val="2"/>
                        <w:numId w:val="8"/>
                      </w:numPr>
                      <w:spacing w:before="2"/>
                      <w:ind w:left="626" w:hanging="180"/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b/>
                      </w:rPr>
                      <w:t>Monitor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, St. Louis City and county federally-funded K-12</w:t>
                    </w:r>
                    <w:r w:rsidRPr="009E4654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</w:rPr>
                      <w:t>programs</w:t>
                    </w:r>
                    <w:r w:rsidR="006A0B21" w:rsidRPr="009E4654">
                      <w:rPr>
                        <w:rFonts w:asciiTheme="minorHAnsi" w:hAnsiTheme="minorHAnsi" w:cstheme="minorHAnsi"/>
                      </w:rPr>
                      <w:tab/>
                    </w:r>
                  </w:p>
                  <w:p w:rsidR="00A32B75" w:rsidRPr="009E4654" w:rsidRDefault="00A32B75" w:rsidP="00C26294">
                    <w:pPr>
                      <w:pStyle w:val="Heading3"/>
                      <w:ind w:left="100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9E465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lastRenderedPageBreak/>
                      <w:t>Member</w:t>
                    </w:r>
                    <w:r w:rsidRPr="009E4654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,</w:t>
                    </w:r>
                    <w:r w:rsidRPr="009E465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Pr="009E4654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Canadian Society for the Study of Education (CSSE) &amp; Canadian Association of Action Research in Education (CAARE)</w:t>
                    </w:r>
                  </w:p>
                  <w:p w:rsidR="00F46217" w:rsidRDefault="00A32B75" w:rsidP="00F46217">
                    <w:pPr>
                      <w:spacing w:after="0"/>
                      <w:ind w:left="86"/>
                      <w:rPr>
                        <w:rFonts w:eastAsiaTheme="majorEastAsia" w:cstheme="minorHAnsi"/>
                        <w:bCs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</w:pPr>
                    <w:r w:rsidRPr="009E4654">
                      <w:rPr>
                        <w:rFonts w:eastAsiaTheme="majorEastAsia" w:cstheme="minorHAnsi"/>
                        <w:b/>
                        <w:bCs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  <w:t>Member</w:t>
                    </w:r>
                    <w:r w:rsidRPr="009E4654">
                      <w:rPr>
                        <w:rFonts w:eastAsiaTheme="majorEastAsia" w:cstheme="minorHAnsi"/>
                        <w:bCs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  <w:t>, Action Research Network of the Americas (ARNA)</w:t>
                    </w:r>
                  </w:p>
                  <w:p w:rsidR="00F46217" w:rsidRPr="00F46217" w:rsidRDefault="00F46217" w:rsidP="00F46217">
                    <w:pPr>
                      <w:spacing w:after="0"/>
                      <w:ind w:left="86"/>
                      <w:rPr>
                        <w:rFonts w:eastAsiaTheme="majorEastAsia" w:cstheme="minorHAnsi"/>
                        <w:bCs/>
                        <w:i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</w:pPr>
                    <w:r>
                      <w:rPr>
                        <w:rFonts w:eastAsiaTheme="majorEastAsia" w:cstheme="minorHAnsi"/>
                        <w:bCs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  <w:tab/>
                    </w:r>
                    <w:r>
                      <w:rPr>
                        <w:rFonts w:eastAsiaTheme="majorEastAsia" w:cstheme="minorHAnsi"/>
                        <w:bCs/>
                        <w:i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  <w:t>North American Membership Recruiter</w:t>
                    </w:r>
                  </w:p>
                  <w:p w:rsidR="00BA56D5" w:rsidRPr="009E4654" w:rsidRDefault="00A32B75" w:rsidP="00A32B75">
                    <w:pPr>
                      <w:ind w:left="86"/>
                      <w:rPr>
                        <w:rFonts w:cstheme="minorHAnsi"/>
                      </w:rPr>
                    </w:pPr>
                    <w:r w:rsidRPr="009E4654">
                      <w:rPr>
                        <w:rFonts w:eastAsiaTheme="majorEastAsia" w:cstheme="minorHAnsi"/>
                        <w:b/>
                        <w:bCs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  <w:t>Member</w:t>
                    </w:r>
                    <w:r w:rsidRPr="009E4654">
                      <w:rPr>
                        <w:rFonts w:eastAsiaTheme="majorEastAsia" w:cstheme="minorHAnsi"/>
                        <w:bCs/>
                        <w:color w:val="418AB3" w:themeColor="accent1"/>
                        <w:sz w:val="22"/>
                        <w:szCs w:val="22"/>
                        <w14:ligatures w14:val="standardContextual"/>
                      </w:rPr>
                      <w:t>, International Association for Intercultural Education (IAIE)</w:t>
                    </w:r>
                  </w:p>
                </w:sdtContent>
              </w:sdt>
            </w:sdtContent>
          </w:sdt>
        </w:tc>
      </w:tr>
      <w:tr w:rsidR="00C26294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:rsidR="00C26294" w:rsidRDefault="00C26294" w:rsidP="00E2583B">
            <w:pPr>
              <w:pStyle w:val="Heading1"/>
              <w:jc w:val="center"/>
            </w:pPr>
            <w:r>
              <w:lastRenderedPageBreak/>
              <w:t>Selected publications &amp; presentations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:rsidR="00C26294" w:rsidRDefault="00C26294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p w:rsidR="002D031C" w:rsidRPr="002D031C" w:rsidRDefault="002D031C" w:rsidP="002D031C">
            <w:pPr>
              <w:pStyle w:val="Heading2"/>
              <w:spacing w:before="148" w:after="0" w:line="281" w:lineRule="exact"/>
              <w:ind w:left="446" w:right="90" w:hanging="360"/>
              <w:jc w:val="center"/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14:ligatures w14:val="none"/>
              </w:rPr>
            </w:pPr>
            <w:r w:rsidRPr="002D031C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14:ligatures w14:val="none"/>
              </w:rPr>
              <w:t>PUBLICATIONS</w:t>
            </w:r>
          </w:p>
          <w:p w:rsidR="00F46217" w:rsidRDefault="00F46217" w:rsidP="00F01B3C">
            <w:pPr>
              <w:pStyle w:val="Heading2"/>
              <w:spacing w:before="148" w:after="0" w:line="281" w:lineRule="exact"/>
              <w:ind w:left="446" w:right="90" w:hanging="360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 w:rsidRPr="00F462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Judd, J., </w:t>
            </w:r>
            <w:proofErr w:type="spellStart"/>
            <w:r w:rsidRPr="00F462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>Rember</w:t>
            </w:r>
            <w:proofErr w:type="spellEnd"/>
            <w:r w:rsidRPr="00F462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, B. A., Pellegrini, T., Ludlow, B., &amp; </w:t>
            </w:r>
            <w:proofErr w:type="spellStart"/>
            <w:r w:rsidRPr="00F462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>Meisner</w:t>
            </w:r>
            <w:proofErr w:type="spellEnd"/>
            <w:r w:rsidRPr="00F462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, J. (2020). “This is Not Teaching”: The Effects of COVID-19 on Teachers. Retrieved from </w:t>
            </w:r>
            <w:hyperlink r:id="rId12" w:history="1">
              <w:r w:rsidRPr="00E114C5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aps w:val="0"/>
                  <w14:ligatures w14:val="none"/>
                </w:rPr>
                <w:t>https://www.socialpublishersfoundation.org/knowledge_base/this-is-not-teaching-the-effects-of-covid-19-on-teachers/</w:t>
              </w:r>
            </w:hyperlink>
          </w:p>
          <w:p w:rsidR="00F01B3C" w:rsidRPr="00F01B3C" w:rsidRDefault="00F01B3C" w:rsidP="00F01B3C">
            <w:pPr>
              <w:pStyle w:val="Heading2"/>
              <w:spacing w:before="148" w:after="0" w:line="281" w:lineRule="exact"/>
              <w:ind w:left="446" w:right="90" w:hanging="36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Judd, J., &amp; Ludwig, S. (2019). The impact of community partnerships on Maya children’s identity.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caps w:val="0"/>
                <w:color w:val="595959" w:themeColor="text1" w:themeTint="A6"/>
                <w14:ligatures w14:val="none"/>
              </w:rPr>
              <w:t>Maya America, 1,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 1, 66-84. </w:t>
            </w:r>
            <w:hyperlink r:id="rId13" w:history="1">
              <w:r w:rsidRPr="00F01B3C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https://digitalcommons.kennesaw.edu/cgi/viewcontent.cgi?article=1006&amp;context=mayaamerica</w:t>
              </w:r>
            </w:hyperlink>
          </w:p>
          <w:p w:rsidR="00F01B3C" w:rsidRDefault="00F01B3C" w:rsidP="00F01B3C">
            <w:pPr>
              <w:spacing w:after="0"/>
              <w:ind w:left="444" w:hanging="360"/>
              <w:rPr>
                <w:rStyle w:val="Hyperlink"/>
                <w:rFonts w:cstheme="minorHAnsi"/>
              </w:rPr>
            </w:pPr>
            <w:r>
              <w:t>Judd, J. (2018, September).</w:t>
            </w:r>
            <w:r w:rsidRPr="00F01B3C">
              <w:rPr>
                <w:rFonts w:cstheme="minorHAnsi"/>
              </w:rPr>
              <w:t xml:space="preserve"> [Review of the book </w:t>
            </w:r>
            <w:r w:rsidRPr="00F01B3C">
              <w:rPr>
                <w:rFonts w:cstheme="minorHAnsi"/>
                <w:i/>
              </w:rPr>
              <w:t>The Palgrave international handbook of action research,</w:t>
            </w:r>
            <w:r w:rsidRPr="00F01B3C">
              <w:rPr>
                <w:rFonts w:cstheme="minorHAnsi"/>
              </w:rPr>
              <w:t xml:space="preserve"> by L. Rowell, C. Bruce, </w:t>
            </w:r>
            <w:proofErr w:type="gramStart"/>
            <w:r w:rsidRPr="00F01B3C">
              <w:rPr>
                <w:rFonts w:cstheme="minorHAnsi"/>
              </w:rPr>
              <w:t>J</w:t>
            </w:r>
            <w:proofErr w:type="gramEnd"/>
            <w:r w:rsidRPr="00F01B3C">
              <w:rPr>
                <w:rFonts w:cstheme="minorHAnsi"/>
              </w:rPr>
              <w:t xml:space="preserve">. </w:t>
            </w:r>
            <w:proofErr w:type="spellStart"/>
            <w:r w:rsidRPr="00F01B3C">
              <w:rPr>
                <w:rFonts w:cstheme="minorHAnsi"/>
              </w:rPr>
              <w:t>Shosh</w:t>
            </w:r>
            <w:proofErr w:type="spellEnd"/>
            <w:r w:rsidRPr="00F01B3C">
              <w:rPr>
                <w:rFonts w:cstheme="minorHAnsi"/>
              </w:rPr>
              <w:t xml:space="preserve"> &amp; M. Riel]. </w:t>
            </w:r>
            <w:r w:rsidRPr="00F01B3C">
              <w:rPr>
                <w:rFonts w:cstheme="minorHAnsi"/>
                <w:i/>
              </w:rPr>
              <w:t>Canadian Journal of Action Research, 19,</w:t>
            </w:r>
            <w:r w:rsidRPr="00F01B3C">
              <w:rPr>
                <w:rFonts w:cstheme="minorHAnsi"/>
              </w:rPr>
              <w:t xml:space="preserve"> 1. </w:t>
            </w:r>
            <w:hyperlink r:id="rId14" w:history="1">
              <w:r w:rsidRPr="00F01B3C">
                <w:rPr>
                  <w:rStyle w:val="Hyperlink"/>
                  <w:rFonts w:cstheme="minorHAnsi"/>
                </w:rPr>
                <w:t>http://journals.nipissingu.ca/index.php/cjar/article/view/376</w:t>
              </w:r>
            </w:hyperlink>
          </w:p>
          <w:p w:rsidR="00005965" w:rsidRDefault="00F01B3C" w:rsidP="00005965">
            <w:pPr>
              <w:spacing w:after="0"/>
              <w:ind w:left="444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Judd, J. (2018, January). </w:t>
            </w:r>
            <w:r w:rsidRPr="00F01B3C">
              <w:rPr>
                <w:rFonts w:cstheme="minorHAnsi"/>
              </w:rPr>
              <w:t xml:space="preserve">Practitioner research as catalyst for culturally responsive teaching. </w:t>
            </w:r>
            <w:r w:rsidRPr="00F01B3C">
              <w:rPr>
                <w:rFonts w:cstheme="minorHAnsi"/>
                <w:i/>
              </w:rPr>
              <w:t>Proceedings of the 2018 Hawaii International Conference on Education</w:t>
            </w:r>
            <w:r w:rsidRPr="00F01B3C">
              <w:rPr>
                <w:rFonts w:cstheme="minorHAnsi"/>
              </w:rPr>
              <w:t xml:space="preserve">, Honolulu, HI. </w:t>
            </w:r>
            <w:hyperlink r:id="rId15" w:history="1">
              <w:r w:rsidRPr="00F01B3C">
                <w:rPr>
                  <w:rStyle w:val="Hyperlink"/>
                  <w:rFonts w:cstheme="minorHAnsi"/>
                </w:rPr>
                <w:t>http://hiceducation.org/wp-content/uploads/2018/02/EDU2018.pdf</w:t>
              </w:r>
            </w:hyperlink>
            <w:r w:rsidRPr="00F01B3C">
              <w:rPr>
                <w:rFonts w:cstheme="minorHAnsi"/>
              </w:rPr>
              <w:t xml:space="preserve"> [p. 1638]</w:t>
            </w:r>
          </w:p>
          <w:p w:rsidR="002D031C" w:rsidRDefault="002D031C" w:rsidP="00005965">
            <w:pPr>
              <w:spacing w:after="0"/>
              <w:ind w:left="444" w:hanging="360"/>
              <w:rPr>
                <w:rFonts w:cstheme="minorHAnsi"/>
              </w:rPr>
            </w:pPr>
          </w:p>
          <w:p w:rsidR="00005965" w:rsidRPr="002D031C" w:rsidRDefault="002D031C" w:rsidP="00005965">
            <w:pPr>
              <w:spacing w:after="0"/>
              <w:ind w:left="444" w:hanging="360"/>
              <w:jc w:val="center"/>
              <w:rPr>
                <w:rFonts w:cstheme="minorHAnsi"/>
                <w:b/>
              </w:rPr>
            </w:pPr>
            <w:r w:rsidRPr="002D031C">
              <w:rPr>
                <w:rFonts w:cstheme="minorHAnsi"/>
                <w:b/>
              </w:rPr>
              <w:t>PRESENTATIONS</w:t>
            </w:r>
          </w:p>
          <w:p w:rsidR="00005965" w:rsidRDefault="00005965" w:rsidP="008A3AD4">
            <w:pPr>
              <w:spacing w:after="0"/>
              <w:ind w:left="444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Rowell, L., </w:t>
            </w:r>
            <w:proofErr w:type="spellStart"/>
            <w:r>
              <w:rPr>
                <w:rFonts w:cstheme="minorHAnsi"/>
              </w:rPr>
              <w:t>Shosh</w:t>
            </w:r>
            <w:proofErr w:type="spellEnd"/>
            <w:r>
              <w:rPr>
                <w:rFonts w:cstheme="minorHAnsi"/>
              </w:rPr>
              <w:t xml:space="preserve">, J., Riel, </w:t>
            </w:r>
            <w:proofErr w:type="gramStart"/>
            <w:r>
              <w:rPr>
                <w:rFonts w:cstheme="minorHAnsi"/>
              </w:rPr>
              <w:t>Margaret.,</w:t>
            </w:r>
            <w:proofErr w:type="gramEnd"/>
            <w:r>
              <w:rPr>
                <w:rFonts w:cstheme="minorHAnsi"/>
              </w:rPr>
              <w:t xml:space="preserve"> &amp; Judd, J. (2019</w:t>
            </w:r>
            <w:r w:rsidR="008A3AD4">
              <w:rPr>
                <w:rFonts w:cstheme="minorHAnsi"/>
              </w:rPr>
              <w:t>, June</w:t>
            </w:r>
            <w:r>
              <w:rPr>
                <w:rFonts w:cstheme="minorHAnsi"/>
              </w:rPr>
              <w:t xml:space="preserve">). [invited panelist] </w:t>
            </w:r>
            <w:proofErr w:type="spellStart"/>
            <w:r w:rsidR="008A3AD4">
              <w:rPr>
                <w:rFonts w:cstheme="minorHAnsi"/>
              </w:rPr>
              <w:t>Repoliticizing</w:t>
            </w:r>
            <w:proofErr w:type="spellEnd"/>
            <w:r w:rsidR="008A3AD4">
              <w:rPr>
                <w:rFonts w:cstheme="minorHAnsi"/>
              </w:rPr>
              <w:t xml:space="preserve"> the teaching of action research in educator preparation programs: Embracing the difficult challenge. Panel at </w:t>
            </w:r>
            <w:r w:rsidR="008A3AD4">
              <w:rPr>
                <w:rFonts w:cstheme="minorHAnsi"/>
                <w:i/>
              </w:rPr>
              <w:t>Action Research Network of the Americas</w:t>
            </w:r>
            <w:r w:rsidR="006326B3">
              <w:rPr>
                <w:rFonts w:cstheme="minorHAnsi"/>
              </w:rPr>
              <w:t>, Montreal, QC</w:t>
            </w:r>
            <w:r w:rsidR="008A3AD4">
              <w:rPr>
                <w:rFonts w:cstheme="minorHAnsi"/>
              </w:rPr>
              <w:t>.</w:t>
            </w:r>
          </w:p>
          <w:p w:rsidR="008A3AD4" w:rsidRDefault="008A3AD4" w:rsidP="008A3AD4">
            <w:pPr>
              <w:spacing w:after="0"/>
              <w:ind w:left="444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Judd, J. (2019, June). It’s not what you know but how: Reflective rationality and teacher knowledge. Paper presented at </w:t>
            </w:r>
            <w:r>
              <w:rPr>
                <w:rFonts w:cstheme="minorHAnsi"/>
                <w:i/>
              </w:rPr>
              <w:t>Action Research Network of the Americas</w:t>
            </w:r>
            <w:r>
              <w:rPr>
                <w:rFonts w:cstheme="minorHAnsi"/>
              </w:rPr>
              <w:t>, Montreal, QC.</w:t>
            </w:r>
          </w:p>
          <w:p w:rsidR="008A3AD4" w:rsidRDefault="008A3AD4" w:rsidP="008A3AD4">
            <w:pPr>
              <w:spacing w:after="0"/>
              <w:ind w:left="444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Judd, J., </w:t>
            </w:r>
            <w:proofErr w:type="spellStart"/>
            <w:r>
              <w:rPr>
                <w:rFonts w:cstheme="minorHAnsi"/>
              </w:rPr>
              <w:t>Loertscher</w:t>
            </w:r>
            <w:proofErr w:type="spellEnd"/>
            <w:r>
              <w:rPr>
                <w:rFonts w:cstheme="minorHAnsi"/>
              </w:rPr>
              <w:t xml:space="preserve">, J., &amp; Murray, K. (2019, June). Reducing teacher attrition through Action Research. Paper presented at </w:t>
            </w:r>
            <w:r>
              <w:rPr>
                <w:rFonts w:cstheme="minorHAnsi"/>
                <w:i/>
              </w:rPr>
              <w:t>Canadian Association of Action Research in Education</w:t>
            </w:r>
            <w:r>
              <w:rPr>
                <w:rFonts w:cstheme="minorHAnsi"/>
              </w:rPr>
              <w:t>, Vancouver, BC.</w:t>
            </w:r>
          </w:p>
          <w:p w:rsidR="008A3AD4" w:rsidRDefault="008A3AD4" w:rsidP="003B7521">
            <w:pPr>
              <w:spacing w:after="0"/>
              <w:ind w:left="444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Judd, J., </w:t>
            </w:r>
            <w:r w:rsidR="003B7521">
              <w:rPr>
                <w:rFonts w:cstheme="minorHAnsi"/>
              </w:rPr>
              <w:t xml:space="preserve">Hurley, C., &amp; Jepson, B. (2019, March). The role of practitioner research in teacher professionalism. Paper presented at </w:t>
            </w:r>
            <w:r w:rsidR="003B7521">
              <w:rPr>
                <w:rFonts w:cstheme="minorHAnsi"/>
                <w:i/>
              </w:rPr>
              <w:t>Utah Academy of Sciences, Arts, &amp; Letters</w:t>
            </w:r>
            <w:r w:rsidR="003B7521">
              <w:rPr>
                <w:rFonts w:cstheme="minorHAnsi"/>
              </w:rPr>
              <w:t>, Ogden, UT.</w:t>
            </w:r>
          </w:p>
          <w:p w:rsidR="006326B3" w:rsidRDefault="006326B3" w:rsidP="003B7521">
            <w:pPr>
              <w:spacing w:after="0"/>
              <w:ind w:left="444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Hurley, C. &amp; Judd, J. (2019, April). Practitioner research: Putting educators in charge of educational research. Paper presented at </w:t>
            </w:r>
            <w:r>
              <w:rPr>
                <w:rFonts w:cstheme="minorHAnsi"/>
                <w:i/>
              </w:rPr>
              <w:t>SUU Festival of Excellence</w:t>
            </w:r>
            <w:r>
              <w:rPr>
                <w:rFonts w:cstheme="minorHAnsi"/>
              </w:rPr>
              <w:t>, Cedar City, UT.</w:t>
            </w:r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 xml:space="preserve">Judd, J. (2018, April). Not-so-secret Agent: The teacher’s role in social justice.  Paper presented at the </w:t>
            </w:r>
            <w:r w:rsidRPr="006326B3">
              <w:rPr>
                <w:rFonts w:cstheme="minorHAnsi"/>
                <w:i/>
                <w:lang w:bidi="en-US"/>
              </w:rPr>
              <w:t>Southern Utah University Festival of Excellence</w:t>
            </w:r>
            <w:r w:rsidRPr="006326B3">
              <w:rPr>
                <w:rFonts w:cstheme="minorHAnsi"/>
                <w:lang w:bidi="en-US"/>
              </w:rPr>
              <w:t>, Cedar City, UT.</w:t>
            </w:r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 xml:space="preserve">Judd, J. (2018, March). Practitioner research as professional development: Transforming teachers and teaching. Paper presented at the </w:t>
            </w:r>
            <w:r w:rsidRPr="006326B3">
              <w:rPr>
                <w:rFonts w:cstheme="minorHAnsi"/>
                <w:i/>
                <w:lang w:bidi="en-US"/>
              </w:rPr>
              <w:t>Critical Questions in Education Conference</w:t>
            </w:r>
            <w:r w:rsidRPr="006326B3">
              <w:rPr>
                <w:rFonts w:cstheme="minorHAnsi"/>
                <w:lang w:bidi="en-US"/>
              </w:rPr>
              <w:t>, Portland, OR.</w:t>
            </w:r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lastRenderedPageBreak/>
              <w:t xml:space="preserve">Judd, J. (2018, February). Practitioner research and teacher resilience: One thing leads to another. Paper presented at the </w:t>
            </w:r>
            <w:r w:rsidRPr="006326B3">
              <w:rPr>
                <w:rFonts w:cstheme="minorHAnsi"/>
                <w:i/>
                <w:lang w:bidi="en-US"/>
              </w:rPr>
              <w:t>Conference on Academic Research in Education</w:t>
            </w:r>
            <w:r w:rsidRPr="006326B3">
              <w:rPr>
                <w:rFonts w:cstheme="minorHAnsi"/>
                <w:lang w:bidi="en-US"/>
              </w:rPr>
              <w:t>, Las Vegas, NV.</w:t>
            </w:r>
          </w:p>
          <w:p w:rsidR="006326B3" w:rsidRPr="006326B3" w:rsidRDefault="006326B3" w:rsidP="00F46217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 xml:space="preserve">Hart, J., Ludlow, B., Thistle, J. &amp; Judd, J. (2018). Development and validation of the Adult Reading Interest and Engagement Scale.  Roundtable presented at the </w:t>
            </w:r>
            <w:r w:rsidRPr="006326B3">
              <w:rPr>
                <w:rFonts w:cstheme="minorHAnsi"/>
                <w:i/>
                <w:lang w:bidi="en-US"/>
              </w:rPr>
              <w:t>2018 Hawaii International Conference on Education</w:t>
            </w:r>
            <w:r w:rsidRPr="006326B3">
              <w:rPr>
                <w:rFonts w:cstheme="minorHAnsi"/>
                <w:lang w:bidi="en-US"/>
              </w:rPr>
              <w:t>, Honolulu, HI.</w:t>
            </w:r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 xml:space="preserve">Hart, J., Ludlow, B., Thistle, J. &amp; Judd, J. (2018). Survey of Adult Reading Interest and Engagement Scale as it correlates with classroom practice.  Paper presented at the </w:t>
            </w:r>
            <w:r w:rsidRPr="006326B3">
              <w:rPr>
                <w:rFonts w:cstheme="minorHAnsi"/>
                <w:i/>
                <w:lang w:bidi="en-US"/>
              </w:rPr>
              <w:t>2018 Hawaii International Conference on Education</w:t>
            </w:r>
            <w:r w:rsidRPr="006326B3">
              <w:rPr>
                <w:rFonts w:cstheme="minorHAnsi"/>
                <w:lang w:bidi="en-US"/>
              </w:rPr>
              <w:t>, Honolulu, HI.</w:t>
            </w:r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 xml:space="preserve">Judd, J. (2017, June). </w:t>
            </w:r>
            <w:r w:rsidRPr="006326B3">
              <w:rPr>
                <w:rFonts w:cstheme="minorHAnsi"/>
                <w:i/>
                <w:lang w:bidi="en-US"/>
              </w:rPr>
              <w:t>Becoming the change: Teacher voice in creating intercultural schools</w:t>
            </w:r>
            <w:r w:rsidRPr="006326B3">
              <w:rPr>
                <w:rFonts w:cstheme="minorHAnsi"/>
                <w:lang w:bidi="en-US"/>
              </w:rPr>
              <w:t xml:space="preserve">. Paper given at the International Association for Intercultural Education Conference, Angers, France. Program available at: </w:t>
            </w:r>
            <w:hyperlink r:id="rId16" w:history="1">
              <w:r w:rsidRPr="00621628">
                <w:rPr>
                  <w:rStyle w:val="Hyperlink"/>
                  <w:rFonts w:cstheme="minorHAnsi"/>
                  <w:lang w:bidi="en-US"/>
                </w:rPr>
                <w:t>http://www.iaieangers-eng.uco.fr/navigation/program/conference-program/</w:t>
              </w:r>
            </w:hyperlink>
            <w:r>
              <w:rPr>
                <w:rFonts w:cstheme="minorHAnsi"/>
                <w:u w:val="single"/>
                <w:lang w:bidi="en-US"/>
              </w:rPr>
              <w:t xml:space="preserve"> </w:t>
            </w:r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>Judd, J. (2016, March). “</w:t>
            </w:r>
            <w:r w:rsidRPr="006326B3">
              <w:rPr>
                <w:rFonts w:cstheme="minorHAnsi"/>
                <w:i/>
                <w:lang w:bidi="en-US"/>
              </w:rPr>
              <w:t xml:space="preserve">What matters most”: Professional empowerment through teacher research. </w:t>
            </w:r>
            <w:r w:rsidRPr="006326B3">
              <w:rPr>
                <w:rFonts w:cstheme="minorHAnsi"/>
                <w:lang w:bidi="en-US"/>
              </w:rPr>
              <w:t xml:space="preserve">Paper/webinar given at the Society for Applied Anthropology Conference, Vancouver, Canada. Podcast at: </w:t>
            </w:r>
            <w:hyperlink r:id="rId17">
              <w:r w:rsidRPr="006326B3">
                <w:rPr>
                  <w:rStyle w:val="Hyperlink"/>
                  <w:rFonts w:cstheme="minorHAnsi"/>
                  <w:lang w:bidi="en-US"/>
                </w:rPr>
                <w:t>http://sfaa.net/podcast/index.php/podcasts/2016/celebrating-ethnographers-toolkit-part-ii/</w:t>
              </w:r>
            </w:hyperlink>
          </w:p>
          <w:p w:rsidR="006326B3" w:rsidRPr="006326B3" w:rsidRDefault="006326B3" w:rsidP="006326B3">
            <w:pPr>
              <w:spacing w:after="0"/>
              <w:ind w:left="444" w:hanging="360"/>
              <w:rPr>
                <w:rFonts w:cstheme="minorHAnsi"/>
                <w:lang w:bidi="en-US"/>
              </w:rPr>
            </w:pPr>
            <w:r w:rsidRPr="006326B3">
              <w:rPr>
                <w:rFonts w:cstheme="minorHAnsi"/>
                <w:lang w:bidi="en-US"/>
              </w:rPr>
              <w:t xml:space="preserve">Judd, J. (2015, October). </w:t>
            </w:r>
            <w:r w:rsidRPr="006326B3">
              <w:rPr>
                <w:rFonts w:cstheme="minorHAnsi"/>
                <w:i/>
                <w:lang w:bidi="en-US"/>
              </w:rPr>
              <w:t xml:space="preserve">On PAR: Pedagogy, advocacy, and resilience in ESL teaching. </w:t>
            </w:r>
            <w:r w:rsidRPr="006326B3">
              <w:rPr>
                <w:rFonts w:cstheme="minorHAnsi"/>
                <w:lang w:bidi="en-US"/>
              </w:rPr>
              <w:t>Paper given at the Canada Teachers of English to Speakers of Other Languages, Banff, Canada.</w:t>
            </w:r>
          </w:p>
          <w:p w:rsidR="006326B3" w:rsidRPr="006326B3" w:rsidRDefault="006326B3" w:rsidP="003B7521">
            <w:pPr>
              <w:spacing w:after="0"/>
              <w:ind w:left="444" w:hanging="360"/>
              <w:rPr>
                <w:rFonts w:cstheme="minorHAnsi"/>
              </w:rPr>
            </w:pPr>
          </w:p>
          <w:p w:rsidR="006326B3" w:rsidRPr="003B7521" w:rsidRDefault="006326B3" w:rsidP="003B7521">
            <w:pPr>
              <w:spacing w:after="0"/>
              <w:ind w:left="444" w:hanging="360"/>
              <w:rPr>
                <w:rFonts w:cstheme="minorHAnsi"/>
              </w:rPr>
            </w:pPr>
          </w:p>
        </w:tc>
      </w:tr>
    </w:tbl>
    <w:p w:rsidR="00BA56D5" w:rsidRDefault="00BA56D5"/>
    <w:sectPr w:rsidR="00BA56D5">
      <w:footerReference w:type="default" r:id="rId1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0B" w:rsidRDefault="00A2330B">
      <w:pPr>
        <w:spacing w:before="0" w:after="0" w:line="240" w:lineRule="auto"/>
      </w:pPr>
      <w:r>
        <w:separator/>
      </w:r>
    </w:p>
  </w:endnote>
  <w:endnote w:type="continuationSeparator" w:id="0">
    <w:p w:rsidR="00A2330B" w:rsidRDefault="00A233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0B" w:rsidRDefault="00A2330B">
      <w:pPr>
        <w:spacing w:before="0" w:after="0" w:line="240" w:lineRule="auto"/>
      </w:pPr>
      <w:r>
        <w:separator/>
      </w:r>
    </w:p>
  </w:footnote>
  <w:footnote w:type="continuationSeparator" w:id="0">
    <w:p w:rsidR="00A2330B" w:rsidRDefault="00A233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910"/>
    <w:multiLevelType w:val="multilevel"/>
    <w:tmpl w:val="EDD80336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288" w:hanging="360"/>
      </w:pPr>
      <w:rPr>
        <w:rFonts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0E3ED4"/>
    <w:multiLevelType w:val="multilevel"/>
    <w:tmpl w:val="318C3F00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sz w:val="24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807419"/>
    <w:multiLevelType w:val="multilevel"/>
    <w:tmpl w:val="4E9892C6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sz w:val="16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A186E93"/>
    <w:multiLevelType w:val="multilevel"/>
    <w:tmpl w:val="756C4BF0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sz w:val="20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89B73A1"/>
    <w:multiLevelType w:val="hybridMultilevel"/>
    <w:tmpl w:val="5D28262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  <w:w w:val="100"/>
        <w:sz w:val="16"/>
        <w:szCs w:val="16"/>
        <w:lang w:val="en-US" w:eastAsia="en-US" w:bidi="en-US"/>
      </w:rPr>
    </w:lvl>
    <w:lvl w:ilvl="1" w:tplc="1008842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en-US"/>
      </w:rPr>
    </w:lvl>
    <w:lvl w:ilvl="2" w:tplc="FBB845D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BDF6290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en-US"/>
      </w:rPr>
    </w:lvl>
    <w:lvl w:ilvl="4" w:tplc="69E033D2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5" w:tplc="7918312E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  <w:lvl w:ilvl="6" w:tplc="2EF49BD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FD6A5FCE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en-US"/>
      </w:rPr>
    </w:lvl>
    <w:lvl w:ilvl="8" w:tplc="E9B213A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1802BE5"/>
    <w:multiLevelType w:val="multilevel"/>
    <w:tmpl w:val="51EE87E4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E9B79DB"/>
    <w:multiLevelType w:val="multilevel"/>
    <w:tmpl w:val="1B0AA0C2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sz w:val="16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35A0504"/>
    <w:multiLevelType w:val="multilevel"/>
    <w:tmpl w:val="90522DE4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C4C3884"/>
    <w:multiLevelType w:val="multilevel"/>
    <w:tmpl w:val="B874C92E"/>
    <w:lvl w:ilvl="0">
      <w:start w:val="2"/>
      <w:numFmt w:val="upperLetter"/>
      <w:lvlText w:val="%1"/>
      <w:lvlJc w:val="left"/>
      <w:pPr>
        <w:ind w:left="923" w:hanging="464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923" w:hanging="464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w w:val="100"/>
        <w:sz w:val="16"/>
        <w:lang w:val="en-US" w:eastAsia="en-US" w:bidi="en-US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C"/>
    <w:rsid w:val="00005965"/>
    <w:rsid w:val="000766D2"/>
    <w:rsid w:val="000F0FD8"/>
    <w:rsid w:val="00215DE3"/>
    <w:rsid w:val="0028420F"/>
    <w:rsid w:val="002B7405"/>
    <w:rsid w:val="002D031C"/>
    <w:rsid w:val="00367E7B"/>
    <w:rsid w:val="003B7521"/>
    <w:rsid w:val="006326B3"/>
    <w:rsid w:val="006A0B21"/>
    <w:rsid w:val="006C19AC"/>
    <w:rsid w:val="006F0F86"/>
    <w:rsid w:val="007366E6"/>
    <w:rsid w:val="00802132"/>
    <w:rsid w:val="00834387"/>
    <w:rsid w:val="008754C5"/>
    <w:rsid w:val="008A3AD4"/>
    <w:rsid w:val="008B7CE4"/>
    <w:rsid w:val="008F7017"/>
    <w:rsid w:val="009D0A00"/>
    <w:rsid w:val="009E4654"/>
    <w:rsid w:val="009E5372"/>
    <w:rsid w:val="00A2330B"/>
    <w:rsid w:val="00A32B75"/>
    <w:rsid w:val="00B86CCA"/>
    <w:rsid w:val="00BA56D5"/>
    <w:rsid w:val="00BD7A6C"/>
    <w:rsid w:val="00C26294"/>
    <w:rsid w:val="00DB4326"/>
    <w:rsid w:val="00DB581C"/>
    <w:rsid w:val="00E2583B"/>
    <w:rsid w:val="00E77B5D"/>
    <w:rsid w:val="00EA6617"/>
    <w:rsid w:val="00EF42E9"/>
    <w:rsid w:val="00F01B3C"/>
    <w:rsid w:val="00F4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68455"/>
  <w15:chartTrackingRefBased/>
  <w15:docId w15:val="{722E931E-DEE7-455B-8F29-330A764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D7A6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8420F"/>
    <w:pPr>
      <w:widowControl w:val="0"/>
      <w:autoSpaceDE w:val="0"/>
      <w:autoSpaceDN w:val="0"/>
      <w:spacing w:before="0" w:after="0" w:line="240" w:lineRule="auto"/>
      <w:ind w:left="827"/>
    </w:pPr>
    <w:rPr>
      <w:rFonts w:ascii="Garamond" w:eastAsia="Garamond" w:hAnsi="Garamond" w:cs="Garamond"/>
      <w:color w:val="auto"/>
      <w:kern w:val="0"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367E7B"/>
    <w:pPr>
      <w:widowControl w:val="0"/>
      <w:autoSpaceDE w:val="0"/>
      <w:autoSpaceDN w:val="0"/>
      <w:spacing w:before="0" w:after="0" w:line="240" w:lineRule="auto"/>
    </w:pPr>
    <w:rPr>
      <w:rFonts w:ascii="Garamond" w:eastAsia="Garamond" w:hAnsi="Garamond" w:cs="Garamond"/>
      <w:color w:val="auto"/>
      <w:kern w:val="0"/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7E7B"/>
    <w:rPr>
      <w:rFonts w:ascii="Garamond" w:eastAsia="Garamond" w:hAnsi="Garamond" w:cs="Garamond"/>
      <w:color w:val="auto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367E7B"/>
    <w:pPr>
      <w:widowControl w:val="0"/>
      <w:autoSpaceDE w:val="0"/>
      <w:autoSpaceDN w:val="0"/>
      <w:spacing w:before="0" w:after="0" w:line="247" w:lineRule="exact"/>
      <w:ind w:left="1288" w:hanging="360"/>
    </w:pPr>
    <w:rPr>
      <w:rFonts w:ascii="Garamond" w:eastAsia="Garamond" w:hAnsi="Garamond" w:cs="Garamond"/>
      <w:color w:val="auto"/>
      <w:kern w:val="0"/>
      <w:sz w:val="22"/>
      <w:szCs w:val="22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B3C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gitalcommons.kennesaw.edu/cgi/viewcontent.cgi?article=1006&amp;context=mayaameri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ocialpublishersfoundation.org/knowledge_base/this-is-not-teaching-the-effects-of-covid-19-on-teachers/" TargetMode="External"/><Relationship Id="rId17" Type="http://schemas.openxmlformats.org/officeDocument/2006/relationships/hyperlink" Target="http://sfaa.net/podcast/index.php/podcasts/2016/celebrating-ethnographers-toolkit-part-i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aieangers-eng.uco.fr/navigation/program/conference-progra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public-profile/settings?trk=d_flagship3_profile_self_view_public_profil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iceducation.org/wp-content/uploads/2018/02/EDU2018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urnals.nipissingu.ca/index.php/cjar/article/view/3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judd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E7DE727EC42E6BCC428B32551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A310-6613-4B3C-BF74-011AF8F6B236}"/>
      </w:docPartPr>
      <w:docPartBody>
        <w:p w:rsidR="007A70EB" w:rsidRDefault="00AC2175">
          <w:pPr>
            <w:pStyle w:val="6EFE7DE727EC42E6BCC428B32551FD3A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9E2B4B2362E848DAB6A8EEFB40E2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8076-52B2-4592-8786-67C8A68467AD}"/>
      </w:docPartPr>
      <w:docPartBody>
        <w:p w:rsidR="007A70EB" w:rsidRDefault="00AC2175">
          <w:pPr>
            <w:pStyle w:val="9E2B4B2362E848DAB6A8EEFB40E2E14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3"/>
    <w:rsid w:val="006F3D65"/>
    <w:rsid w:val="007A70EB"/>
    <w:rsid w:val="00AC2175"/>
    <w:rsid w:val="00CA1323"/>
    <w:rsid w:val="00E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399BA25D246E583051E38988E9BEE">
    <w:name w:val="708399BA25D246E583051E38988E9BEE"/>
  </w:style>
  <w:style w:type="paragraph" w:customStyle="1" w:styleId="1E785979B7C44305AB1AD39E70B7178D">
    <w:name w:val="1E785979B7C44305AB1AD39E70B7178D"/>
  </w:style>
  <w:style w:type="paragraph" w:customStyle="1" w:styleId="B1E5D12EAD92477FA6B95729DA4FF9D0">
    <w:name w:val="B1E5D12EAD92477FA6B95729DA4FF9D0"/>
  </w:style>
  <w:style w:type="paragraph" w:customStyle="1" w:styleId="71E6242BCEF740639E3D631AD1C306B4">
    <w:name w:val="71E6242BCEF740639E3D631AD1C306B4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582781FA04274CE992A1CFC32197E705">
    <w:name w:val="582781FA04274CE992A1CFC32197E705"/>
  </w:style>
  <w:style w:type="character" w:styleId="PlaceholderText">
    <w:name w:val="Placeholder Text"/>
    <w:basedOn w:val="DefaultParagraphFont"/>
    <w:uiPriority w:val="99"/>
    <w:semiHidden/>
    <w:rsid w:val="00CA1323"/>
    <w:rPr>
      <w:color w:val="808080"/>
    </w:rPr>
  </w:style>
  <w:style w:type="paragraph" w:customStyle="1" w:styleId="6EFE7DE727EC42E6BCC428B32551FD3A">
    <w:name w:val="6EFE7DE727EC42E6BCC428B32551FD3A"/>
  </w:style>
  <w:style w:type="paragraph" w:customStyle="1" w:styleId="DAF7B726ECC14C69AED55A6276B47A17">
    <w:name w:val="DAF7B726ECC14C69AED55A6276B47A17"/>
  </w:style>
  <w:style w:type="paragraph" w:customStyle="1" w:styleId="8B064ABBA2B7458190C3A1CD41826849">
    <w:name w:val="8B064ABBA2B7458190C3A1CD41826849"/>
  </w:style>
  <w:style w:type="paragraph" w:customStyle="1" w:styleId="39F27B66F0B745339150A0F2B996C8A0">
    <w:name w:val="39F27B66F0B745339150A0F2B996C8A0"/>
  </w:style>
  <w:style w:type="paragraph" w:customStyle="1" w:styleId="0CD96AC78AEE47A5B899383E0A684478">
    <w:name w:val="0CD96AC78AEE47A5B899383E0A684478"/>
  </w:style>
  <w:style w:type="paragraph" w:customStyle="1" w:styleId="8E4938B3F2FE43468EFF4BAEA07CE583">
    <w:name w:val="8E4938B3F2FE43468EFF4BAEA07CE583"/>
  </w:style>
  <w:style w:type="paragraph" w:customStyle="1" w:styleId="9E2B4B2362E848DAB6A8EEFB40E2E149">
    <w:name w:val="9E2B4B2362E848DAB6A8EEFB40E2E149"/>
  </w:style>
  <w:style w:type="paragraph" w:customStyle="1" w:styleId="CDE6DBCA846E46B285F85A2E610E086B">
    <w:name w:val="CDE6DBCA846E46B285F85A2E610E086B"/>
  </w:style>
  <w:style w:type="paragraph" w:customStyle="1" w:styleId="F7B7CA2B8FA14028A3FA2046FD056BE6">
    <w:name w:val="F7B7CA2B8FA14028A3FA2046FD056BE6"/>
  </w:style>
  <w:style w:type="paragraph" w:customStyle="1" w:styleId="4C2DA3AED7894B61A7EBC483C44FBCF7">
    <w:name w:val="4C2DA3AED7894B61A7EBC483C44FBCF7"/>
  </w:style>
  <w:style w:type="paragraph" w:customStyle="1" w:styleId="4EBC9098F4A7422BA5D5605E1FB43D4A">
    <w:name w:val="4EBC9098F4A7422BA5D5605E1FB43D4A"/>
  </w:style>
  <w:style w:type="paragraph" w:customStyle="1" w:styleId="56FD4F3AC05F4531B039B1419BC2A4E8">
    <w:name w:val="56FD4F3AC05F4531B039B1419BC2A4E8"/>
  </w:style>
  <w:style w:type="paragraph" w:customStyle="1" w:styleId="6831F22199934EAF8A8EA1ED5438DC63">
    <w:name w:val="6831F22199934EAF8A8EA1ED5438DC63"/>
  </w:style>
  <w:style w:type="paragraph" w:customStyle="1" w:styleId="74C22F9A80BC4BDAB5832DA15B28A943">
    <w:name w:val="74C22F9A80BC4BDAB5832DA15B28A943"/>
  </w:style>
  <w:style w:type="paragraph" w:customStyle="1" w:styleId="D75CBED9D520460C87A36902AAD35340">
    <w:name w:val="D75CBED9D520460C87A36902AAD35340"/>
    <w:rsid w:val="00CA1323"/>
  </w:style>
  <w:style w:type="paragraph" w:customStyle="1" w:styleId="F59D72641D2E4B2D922120ADFBFC522D">
    <w:name w:val="F59D72641D2E4B2D922120ADFBFC522D"/>
    <w:rsid w:val="00CA1323"/>
  </w:style>
  <w:style w:type="paragraph" w:customStyle="1" w:styleId="800C5DCD60F24224B9D383D0EBB55A59">
    <w:name w:val="800C5DCD60F24224B9D383D0EBB55A59"/>
    <w:rsid w:val="00CA1323"/>
  </w:style>
  <w:style w:type="paragraph" w:customStyle="1" w:styleId="61451BEAF9D0483BAF2BE248C3A319B7">
    <w:name w:val="61451BEAF9D0483BAF2BE248C3A319B7"/>
    <w:rsid w:val="00CA1323"/>
  </w:style>
  <w:style w:type="paragraph" w:customStyle="1" w:styleId="6B0460BCE8E5481380B20DFCB6948D4C">
    <w:name w:val="6B0460BCE8E5481380B20DFCB6948D4C"/>
    <w:rsid w:val="00CA1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design).dotx</Template>
  <TotalTime>381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b. judd</dc:creator>
  <cp:lastModifiedBy>Joel Judd</cp:lastModifiedBy>
  <cp:revision>18</cp:revision>
  <dcterms:created xsi:type="dcterms:W3CDTF">2019-08-20T16:33:00Z</dcterms:created>
  <dcterms:modified xsi:type="dcterms:W3CDTF">2020-09-11T14:53:00Z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