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CURRICULUM VITAE: Professor Carl Martin Philpott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MB ChB DLO FRCS(ORL-HNS) MD PGCME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GMC Registration Number: </w:t>
      </w:r>
      <w:r w:rsidDel="00000000" w:rsidR="00000000" w:rsidRPr="00000000">
        <w:rPr>
          <w:sz w:val="22"/>
          <w:szCs w:val="22"/>
          <w:rtl w:val="0"/>
        </w:rPr>
        <w:t xml:space="preserve">4510862 (Full Registration, Specialist Register 03/2010)</w:t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Specialty Training:</w:t>
      </w:r>
      <w:r w:rsidDel="00000000" w:rsidR="00000000" w:rsidRPr="00000000">
        <w:rPr>
          <w:sz w:val="22"/>
          <w:szCs w:val="22"/>
          <w:rtl w:val="0"/>
        </w:rPr>
        <w:t xml:space="preserve"> East of England Deanery for HST 2004-10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Subspecialty training:</w:t>
      </w:r>
      <w:r w:rsidDel="00000000" w:rsidR="00000000" w:rsidRPr="00000000">
        <w:rPr>
          <w:sz w:val="22"/>
          <w:szCs w:val="22"/>
          <w:rtl w:val="0"/>
        </w:rPr>
        <w:t xml:space="preserve"> Fellowship in Rhinology &amp; Anterior Skull Base Surgery – Vancouver 2008-09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 Appointment: </w:t>
      </w:r>
      <w:r w:rsidDel="00000000" w:rsidR="00000000" w:rsidRPr="00000000">
        <w:rPr>
          <w:sz w:val="22"/>
          <w:szCs w:val="22"/>
          <w:rtl w:val="0"/>
        </w:rPr>
        <w:t xml:space="preserve">Professor of Rhinology and Olfactology at University of East Anglia and Honorary Consultant ENT Surgeon at James Paget and Norfolk &amp; Norwich University Hospitals</w:t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Prizes and Awards (include):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Royal Society of Medicine, Section of Laryngology &amp; Rhinology Research Prize 2005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Lionel Colledge Memorial Fellowship 2007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Ethicon Foundation Fund 2007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Ellison-Cliffe Travelling Fellowship (Royal Society of Medicine) 2007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360" w:hanging="36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British Rhinological Society Travelling Fellowship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360" w:hanging="36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Karl Storz Travelling Fellowship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360" w:hanging="36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sz w:val="22"/>
          <w:szCs w:val="22"/>
          <w:rtl w:val="0"/>
        </w:rPr>
        <w:t xml:space="preserve"> place prize in the Hiscox RSM Trainee of the Year Award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360" w:hanging="36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UEA Public Engagement Award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360" w:hanging="36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UEA Faculty of Health Research Impact Award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360" w:hanging="36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Bronze Clinical Excellence Award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notable positions: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 of British Rhinological Society Research Group and Member of BRS Council 2012 onwards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Trustee of Fifth Sense and of Director the Norfolk Smell &amp; Taste Clinic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 of the British Otorhinolaryngology and Allied Sciences Research Society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 lead for Eastern CRN since 2010 and PPI Champion for ENT Specialty Group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member of the European Position Paper on Sinusitis 2020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Associate Editor, Clinical Otolaryngology; Editorial Board Member, Rhinology</w:t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Grants currently awarded: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NIHR MACRO Programme Grant for Applied Research - £3,200,000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Sir Jules Thorn Trust PhD Studentship - £84,000 – Exploring endotypes in chronic rhinosinusitis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Genetics of Cholesteatoma study - £45,000 – funded by Rosetrees Foundation, Royal College of Surgeons of England and Bernice Bibby Trust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Garnett Passe &amp; Rodney Williams Memorial Fund - £56,000 – Microbiome in MACRO trial</w:t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Recent publications: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Lechner M, Chandrasekharan D, Jumani K, Liu J, Gane S, Lund VJ et al. Anosmia as a presenting symptom of SARS-CoV-2 infection in healthcare workers – A systematic review of the literature, case series, and recommendations for clinical assessment and management. Rhinology. 2020 May 1.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Wahid NW, Smith R, Clark A, Salam M, Philpott C. The Socioeconomic Cost of Chronic Rhinosinusitis Study. Rhinology. 2020 Apr 1;58(2):112-125.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https://doi.org/10.4193/Rhin19.424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Erskine S, Philpott C. An unmet need: Patients with smell and taste disorders. Clinical Otolaryngology. 2020 Mar;45(2):197-203.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https://doi.org/10.1111/coa.13484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Langstaff L, Pradhan N, Clark A, Boak D, Salam M, Hummel T et al. Validation of the Olfactory Disorders Questionnaire for English-speaking Patients with Olfactory Disorders. Clinical Otolaryngology. 2019 Apr 30. https://doi.org/10.1111/coa.13351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MACRO programme team, Philpott C, Le Conte S, Beard D, Cook J, Sones W et al. Clarithromycin and endoscopic sinus surgery for adults with chronic rhinosinusitis with and without nasal polyps: Study protocol for the MACRO randomised controlled trial. Trials. 2019 Apr 29;20. 246. https://doi.org/10.1186/s13063-019-3314-7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Vennik J, Eyles C, Thomas M, Hopkins C, Little P, Blackshaw H et al. Chronic rhinosinusitis: a qualitative study of patient views and experiences of current management in primary and secondary care. BMJ Open. 2019 Apr 23;9(4). e022644. https://doi.org/10.1136/bmjopen-2018-022644</w:t>
      </w:r>
    </w:p>
    <w:sectPr>
      <w:footerReference r:id="rId8" w:type="default"/>
      <w:pgSz w:h="16838" w:w="11906"/>
      <w:pgMar w:bottom="1418" w:top="1418" w:left="1304" w:right="1304" w:header="709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431934" cy="53994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1934" cy="5399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904875" cy="461892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4875" cy="4618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th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May 2020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54" w:hanging="454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i.org/10.4193/Rhin19.424" TargetMode="External"/><Relationship Id="rId7" Type="http://schemas.openxmlformats.org/officeDocument/2006/relationships/hyperlink" Target="https://doi.org/10.1111/coa.13484" TargetMode="Externa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